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76" w:rsidRPr="00B12776" w:rsidRDefault="00B12776" w:rsidP="0091614E">
      <w:pPr>
        <w:tabs>
          <w:tab w:val="left" w:pos="810"/>
        </w:tabs>
        <w:spacing w:before="200" w:after="200" w:line="400" w:lineRule="exact"/>
        <w:jc w:val="center"/>
        <w:rPr>
          <w:sz w:val="32"/>
          <w:szCs w:val="20"/>
        </w:rPr>
      </w:pPr>
      <w:bookmarkStart w:id="0" w:name="_Toc431064715"/>
      <w:bookmarkStart w:id="1" w:name="_GoBack"/>
      <w:bookmarkEnd w:id="1"/>
      <w:r w:rsidRPr="00B12776">
        <w:rPr>
          <w:sz w:val="32"/>
          <w:szCs w:val="20"/>
        </w:rPr>
        <w:t xml:space="preserve">Determinants of </w:t>
      </w:r>
      <w:r w:rsidR="0091614E" w:rsidRPr="00B12776">
        <w:rPr>
          <w:sz w:val="32"/>
          <w:szCs w:val="20"/>
        </w:rPr>
        <w:t>Fish Trade Flows</w:t>
      </w:r>
      <w:r w:rsidRPr="00B12776">
        <w:rPr>
          <w:sz w:val="32"/>
          <w:szCs w:val="20"/>
        </w:rPr>
        <w:t xml:space="preserve"> in Africa</w:t>
      </w:r>
    </w:p>
    <w:p w:rsidR="00B12776" w:rsidRPr="00B12776" w:rsidRDefault="00B12776" w:rsidP="0091614E">
      <w:pPr>
        <w:spacing w:after="80" w:line="240" w:lineRule="exact"/>
        <w:jc w:val="center"/>
        <w:rPr>
          <w:bCs/>
          <w:sz w:val="20"/>
          <w:szCs w:val="20"/>
          <w:vertAlign w:val="superscript"/>
        </w:rPr>
      </w:pPr>
      <w:bookmarkStart w:id="2" w:name="_Toc457996054"/>
      <w:r w:rsidRPr="00B12776">
        <w:rPr>
          <w:bCs/>
          <w:sz w:val="20"/>
          <w:szCs w:val="20"/>
        </w:rPr>
        <w:t>Bonface Nankwenya</w:t>
      </w:r>
      <w:r w:rsidRPr="00B12776">
        <w:rPr>
          <w:bCs/>
          <w:sz w:val="20"/>
          <w:szCs w:val="20"/>
          <w:vertAlign w:val="superscript"/>
        </w:rPr>
        <w:t>1</w:t>
      </w:r>
      <w:r w:rsidRPr="00B12776">
        <w:rPr>
          <w:bCs/>
          <w:sz w:val="20"/>
          <w:szCs w:val="20"/>
        </w:rPr>
        <w:t>, M. Alexander R Phiri</w:t>
      </w:r>
      <w:r w:rsidRPr="00B12776">
        <w:rPr>
          <w:bCs/>
          <w:sz w:val="20"/>
          <w:szCs w:val="20"/>
          <w:vertAlign w:val="superscript"/>
        </w:rPr>
        <w:t>1</w:t>
      </w:r>
      <w:r w:rsidRPr="00B12776">
        <w:rPr>
          <w:bCs/>
          <w:sz w:val="20"/>
          <w:szCs w:val="20"/>
        </w:rPr>
        <w:t>, Abdi Khalil Edriss</w:t>
      </w:r>
      <w:r w:rsidRPr="00B12776">
        <w:rPr>
          <w:bCs/>
          <w:sz w:val="20"/>
          <w:szCs w:val="20"/>
          <w:vertAlign w:val="superscript"/>
        </w:rPr>
        <w:t>1</w:t>
      </w:r>
      <w:r w:rsidRPr="00B12776">
        <w:rPr>
          <w:bCs/>
          <w:sz w:val="20"/>
          <w:szCs w:val="20"/>
        </w:rPr>
        <w:t>, Emmanuel Kaunda</w:t>
      </w:r>
      <w:r w:rsidRPr="00B12776">
        <w:rPr>
          <w:bCs/>
          <w:sz w:val="20"/>
          <w:szCs w:val="20"/>
          <w:vertAlign w:val="superscript"/>
        </w:rPr>
        <w:t>2</w:t>
      </w:r>
      <w:r w:rsidRPr="00B12776">
        <w:rPr>
          <w:bCs/>
          <w:sz w:val="20"/>
          <w:szCs w:val="20"/>
        </w:rPr>
        <w:t>, Horace Phiri</w:t>
      </w:r>
      <w:r w:rsidRPr="00B12776">
        <w:rPr>
          <w:bCs/>
          <w:sz w:val="20"/>
          <w:szCs w:val="20"/>
          <w:vertAlign w:val="superscript"/>
        </w:rPr>
        <w:t xml:space="preserve">1 </w:t>
      </w:r>
      <w:r w:rsidR="0091614E">
        <w:rPr>
          <w:rFonts w:hint="eastAsia"/>
          <w:bCs/>
          <w:sz w:val="20"/>
          <w:szCs w:val="20"/>
        </w:rPr>
        <w:t>&amp;</w:t>
      </w:r>
      <w:r w:rsidRPr="00B12776">
        <w:rPr>
          <w:bCs/>
          <w:sz w:val="20"/>
          <w:szCs w:val="20"/>
        </w:rPr>
        <w:t xml:space="preserve"> Sloans Chimatiro</w:t>
      </w:r>
      <w:r w:rsidRPr="00B12776">
        <w:rPr>
          <w:bCs/>
          <w:sz w:val="20"/>
          <w:szCs w:val="20"/>
          <w:vertAlign w:val="superscript"/>
        </w:rPr>
        <w:t>3</w:t>
      </w:r>
    </w:p>
    <w:p w:rsidR="00B12776" w:rsidRPr="00B12776" w:rsidRDefault="00B12776" w:rsidP="0091614E">
      <w:pPr>
        <w:spacing w:after="80" w:line="240" w:lineRule="exact"/>
        <w:rPr>
          <w:sz w:val="20"/>
          <w:szCs w:val="20"/>
        </w:rPr>
      </w:pPr>
      <w:r w:rsidRPr="00B12776">
        <w:rPr>
          <w:sz w:val="20"/>
          <w:szCs w:val="20"/>
          <w:vertAlign w:val="superscript"/>
        </w:rPr>
        <w:t>1</w:t>
      </w:r>
      <w:r w:rsidR="0091614E">
        <w:rPr>
          <w:rFonts w:hint="eastAsia"/>
          <w:sz w:val="20"/>
          <w:szCs w:val="20"/>
          <w:vertAlign w:val="superscript"/>
        </w:rPr>
        <w:t xml:space="preserve"> </w:t>
      </w:r>
      <w:r w:rsidRPr="00B12776">
        <w:rPr>
          <w:sz w:val="20"/>
          <w:szCs w:val="20"/>
        </w:rPr>
        <w:t xml:space="preserve">Department of Agricultural and Applied Economics, </w:t>
      </w:r>
      <w:bookmarkStart w:id="3" w:name="OLE_LINK3"/>
      <w:bookmarkStart w:id="4" w:name="OLE_LINK4"/>
      <w:r w:rsidRPr="00B12776">
        <w:rPr>
          <w:sz w:val="20"/>
          <w:szCs w:val="20"/>
        </w:rPr>
        <w:t>Lilongwe University of Agriculture and Natural Resources</w:t>
      </w:r>
      <w:bookmarkEnd w:id="3"/>
      <w:bookmarkEnd w:id="4"/>
      <w:r w:rsidRPr="00B12776">
        <w:rPr>
          <w:sz w:val="20"/>
          <w:szCs w:val="20"/>
        </w:rPr>
        <w:t xml:space="preserve">, </w:t>
      </w:r>
      <w:bookmarkStart w:id="5" w:name="OLE_LINK1"/>
      <w:bookmarkStart w:id="6" w:name="OLE_LINK2"/>
      <w:bookmarkStart w:id="7" w:name="OLE_LINK5"/>
      <w:bookmarkStart w:id="8" w:name="OLE_LINK6"/>
      <w:r w:rsidRPr="00B12776">
        <w:rPr>
          <w:sz w:val="20"/>
          <w:szCs w:val="20"/>
        </w:rPr>
        <w:t>Bunda</w:t>
      </w:r>
      <w:bookmarkEnd w:id="5"/>
      <w:bookmarkEnd w:id="6"/>
      <w:r w:rsidRPr="00B12776">
        <w:rPr>
          <w:sz w:val="20"/>
          <w:szCs w:val="20"/>
        </w:rPr>
        <w:t xml:space="preserve"> Campus</w:t>
      </w:r>
      <w:bookmarkEnd w:id="7"/>
      <w:bookmarkEnd w:id="8"/>
      <w:r w:rsidR="0091614E">
        <w:rPr>
          <w:rFonts w:hint="eastAsia"/>
          <w:sz w:val="20"/>
          <w:szCs w:val="20"/>
        </w:rPr>
        <w:t xml:space="preserve">, </w:t>
      </w:r>
      <w:r w:rsidR="0091614E" w:rsidRPr="0091614E">
        <w:rPr>
          <w:rFonts w:hint="eastAsia"/>
          <w:color w:val="FF0000"/>
          <w:sz w:val="20"/>
          <w:szCs w:val="20"/>
        </w:rPr>
        <w:t>M</w:t>
      </w:r>
      <w:r w:rsidR="0091614E" w:rsidRPr="0091614E">
        <w:rPr>
          <w:color w:val="FF0000"/>
          <w:sz w:val="20"/>
          <w:szCs w:val="20"/>
        </w:rPr>
        <w:t>alawi</w:t>
      </w:r>
    </w:p>
    <w:p w:rsidR="00B12776" w:rsidRPr="00B12776" w:rsidRDefault="00B12776" w:rsidP="0091614E">
      <w:pPr>
        <w:spacing w:after="80" w:line="240" w:lineRule="exact"/>
        <w:rPr>
          <w:sz w:val="20"/>
          <w:szCs w:val="20"/>
        </w:rPr>
      </w:pPr>
      <w:r w:rsidRPr="00B12776">
        <w:rPr>
          <w:sz w:val="20"/>
          <w:szCs w:val="20"/>
          <w:vertAlign w:val="superscript"/>
        </w:rPr>
        <w:t>2</w:t>
      </w:r>
      <w:r w:rsidR="0091614E">
        <w:rPr>
          <w:rFonts w:hint="eastAsia"/>
          <w:sz w:val="20"/>
          <w:szCs w:val="20"/>
          <w:vertAlign w:val="superscript"/>
        </w:rPr>
        <w:t xml:space="preserve"> </w:t>
      </w:r>
      <w:r w:rsidRPr="00B12776">
        <w:rPr>
          <w:sz w:val="20"/>
          <w:szCs w:val="20"/>
        </w:rPr>
        <w:t>Department of Aquaculture and Fisheries</w:t>
      </w:r>
      <w:r w:rsidR="00847A0C">
        <w:rPr>
          <w:sz w:val="20"/>
          <w:szCs w:val="20"/>
        </w:rPr>
        <w:t xml:space="preserve"> </w:t>
      </w:r>
      <w:r w:rsidR="00847A0C" w:rsidRPr="00847A0C">
        <w:rPr>
          <w:color w:val="FF0000"/>
          <w:sz w:val="20"/>
          <w:szCs w:val="20"/>
        </w:rPr>
        <w:t>Science</w:t>
      </w:r>
      <w:r w:rsidRPr="00B12776">
        <w:rPr>
          <w:sz w:val="20"/>
          <w:szCs w:val="20"/>
        </w:rPr>
        <w:t>, Lilongwe University of Agriculture and Natural Resources, Bunda Campus</w:t>
      </w:r>
      <w:r w:rsidR="0091614E">
        <w:rPr>
          <w:rFonts w:hint="eastAsia"/>
          <w:sz w:val="20"/>
          <w:szCs w:val="20"/>
        </w:rPr>
        <w:t xml:space="preserve">, </w:t>
      </w:r>
      <w:r w:rsidR="0091614E" w:rsidRPr="0091614E">
        <w:rPr>
          <w:rFonts w:hint="eastAsia"/>
          <w:color w:val="FF0000"/>
          <w:sz w:val="20"/>
          <w:szCs w:val="20"/>
        </w:rPr>
        <w:t>M</w:t>
      </w:r>
      <w:r w:rsidR="0091614E" w:rsidRPr="0091614E">
        <w:rPr>
          <w:color w:val="FF0000"/>
          <w:sz w:val="20"/>
          <w:szCs w:val="20"/>
        </w:rPr>
        <w:t>alawi</w:t>
      </w:r>
    </w:p>
    <w:p w:rsidR="00B12776" w:rsidRPr="00B12776" w:rsidRDefault="00B12776" w:rsidP="0091614E">
      <w:pPr>
        <w:spacing w:after="80" w:line="240" w:lineRule="exact"/>
        <w:rPr>
          <w:sz w:val="20"/>
          <w:szCs w:val="20"/>
        </w:rPr>
      </w:pPr>
      <w:r w:rsidRPr="00B12776">
        <w:rPr>
          <w:sz w:val="20"/>
          <w:szCs w:val="20"/>
          <w:vertAlign w:val="superscript"/>
        </w:rPr>
        <w:t>3</w:t>
      </w:r>
      <w:r w:rsidR="0091614E">
        <w:rPr>
          <w:rFonts w:hint="eastAsia"/>
          <w:sz w:val="20"/>
          <w:szCs w:val="20"/>
          <w:vertAlign w:val="superscript"/>
        </w:rPr>
        <w:t xml:space="preserve"> </w:t>
      </w:r>
      <w:r w:rsidRPr="00B12776">
        <w:rPr>
          <w:sz w:val="20"/>
          <w:szCs w:val="20"/>
        </w:rPr>
        <w:t>WorldFish Centre</w:t>
      </w:r>
      <w:r w:rsidR="0091614E">
        <w:rPr>
          <w:rFonts w:hint="eastAsia"/>
          <w:sz w:val="20"/>
          <w:szCs w:val="20"/>
        </w:rPr>
        <w:t xml:space="preserve">, </w:t>
      </w:r>
      <w:r w:rsidR="0091614E" w:rsidRPr="0091614E">
        <w:rPr>
          <w:sz w:val="20"/>
          <w:szCs w:val="20"/>
        </w:rPr>
        <w:t>Zambia</w:t>
      </w:r>
    </w:p>
    <w:p w:rsidR="00B12776" w:rsidRDefault="00B12776" w:rsidP="0091614E">
      <w:pPr>
        <w:spacing w:after="80" w:line="240" w:lineRule="exact"/>
        <w:rPr>
          <w:sz w:val="20"/>
          <w:szCs w:val="20"/>
        </w:rPr>
      </w:pPr>
      <w:r w:rsidRPr="00B12776">
        <w:rPr>
          <w:sz w:val="20"/>
          <w:szCs w:val="20"/>
        </w:rPr>
        <w:t>Correspondence: Bonface Nankwenya, Department of Agricultural and Applied Economics, Lilongwe University of Agriculture and Natural Resources, Bunda Campus</w:t>
      </w:r>
      <w:r w:rsidR="0091614E">
        <w:rPr>
          <w:rFonts w:hint="eastAsia"/>
          <w:sz w:val="20"/>
          <w:szCs w:val="20"/>
        </w:rPr>
        <w:t xml:space="preserve">, </w:t>
      </w:r>
      <w:r w:rsidR="0091614E" w:rsidRPr="0091614E">
        <w:rPr>
          <w:rFonts w:hint="eastAsia"/>
          <w:color w:val="FF0000"/>
          <w:sz w:val="20"/>
          <w:szCs w:val="20"/>
        </w:rPr>
        <w:t>M</w:t>
      </w:r>
      <w:r w:rsidR="0091614E" w:rsidRPr="0091614E">
        <w:rPr>
          <w:color w:val="FF0000"/>
          <w:sz w:val="20"/>
          <w:szCs w:val="20"/>
        </w:rPr>
        <w:t>alawi</w:t>
      </w:r>
      <w:r w:rsidRPr="00B12776">
        <w:rPr>
          <w:sz w:val="20"/>
          <w:szCs w:val="20"/>
        </w:rPr>
        <w:t>. E</w:t>
      </w:r>
      <w:r w:rsidR="0091614E">
        <w:rPr>
          <w:rFonts w:hint="eastAsia"/>
          <w:sz w:val="20"/>
          <w:szCs w:val="20"/>
        </w:rPr>
        <w:t>-</w:t>
      </w:r>
      <w:r w:rsidRPr="00B12776">
        <w:rPr>
          <w:sz w:val="20"/>
          <w:szCs w:val="20"/>
        </w:rPr>
        <w:t xml:space="preserve">mail: </w:t>
      </w:r>
      <w:r w:rsidRPr="0091614E">
        <w:rPr>
          <w:sz w:val="20"/>
          <w:szCs w:val="20"/>
        </w:rPr>
        <w:t>bonnank@gmail.com</w:t>
      </w:r>
    </w:p>
    <w:p w:rsidR="0091614E" w:rsidRDefault="0091614E" w:rsidP="0091614E">
      <w:pPr>
        <w:spacing w:after="80" w:line="240" w:lineRule="exact"/>
        <w:rPr>
          <w:sz w:val="20"/>
          <w:szCs w:val="20"/>
          <w:u w:val="single"/>
        </w:rPr>
      </w:pPr>
    </w:p>
    <w:p w:rsidR="0091614E" w:rsidRPr="00324437" w:rsidRDefault="0091614E" w:rsidP="0091614E">
      <w:pPr>
        <w:spacing w:after="80" w:line="240" w:lineRule="exact"/>
        <w:rPr>
          <w:bCs/>
          <w:sz w:val="20"/>
          <w:szCs w:val="22"/>
          <w:lang w:val="en-GB"/>
        </w:rPr>
      </w:pPr>
      <w:r w:rsidRPr="00324437">
        <w:rPr>
          <w:rFonts w:hint="eastAsia"/>
          <w:bCs/>
          <w:sz w:val="20"/>
          <w:szCs w:val="22"/>
          <w:lang w:val="en-GB"/>
        </w:rPr>
        <w:t>Received:</w:t>
      </w:r>
      <w:r w:rsidRPr="00324437">
        <w:rPr>
          <w:bCs/>
          <w:sz w:val="20"/>
          <w:szCs w:val="22"/>
          <w:lang w:val="en-GB"/>
        </w:rPr>
        <w:t xml:space="preserve"> </w:t>
      </w:r>
      <w:r w:rsidRPr="0091614E">
        <w:rPr>
          <w:bCs/>
          <w:sz w:val="20"/>
          <w:szCs w:val="22"/>
          <w:lang w:val="en-GB"/>
        </w:rPr>
        <w:t>February 14, 2018</w:t>
      </w:r>
      <w:r w:rsidRPr="00324437">
        <w:rPr>
          <w:rFonts w:hint="eastAsia"/>
          <w:bCs/>
          <w:sz w:val="20"/>
          <w:szCs w:val="22"/>
          <w:lang w:val="en-GB"/>
        </w:rPr>
        <w:t xml:space="preserve"> </w:t>
      </w:r>
      <w:r w:rsidRPr="00324437">
        <w:rPr>
          <w:bCs/>
          <w:sz w:val="20"/>
          <w:szCs w:val="22"/>
          <w:lang w:val="en-GB"/>
        </w:rPr>
        <w:t xml:space="preserve"> </w:t>
      </w:r>
      <w:r w:rsidRPr="00324437">
        <w:rPr>
          <w:rFonts w:hint="eastAsia"/>
          <w:bCs/>
          <w:sz w:val="20"/>
          <w:szCs w:val="22"/>
          <w:lang w:val="en-GB"/>
        </w:rPr>
        <w:t xml:space="preserve">    Accepted:</w:t>
      </w:r>
      <w:r w:rsidRPr="00324437">
        <w:rPr>
          <w:bCs/>
          <w:sz w:val="20"/>
          <w:szCs w:val="22"/>
          <w:lang w:val="en-GB"/>
        </w:rPr>
        <w:t xml:space="preserve"> </w:t>
      </w:r>
      <w:r w:rsidRPr="0091614E">
        <w:rPr>
          <w:bCs/>
          <w:sz w:val="20"/>
          <w:szCs w:val="22"/>
          <w:lang w:val="en-GB"/>
        </w:rPr>
        <w:t>March 21, 2018</w:t>
      </w:r>
      <w:r w:rsidRPr="00324437">
        <w:rPr>
          <w:rFonts w:hint="eastAsia"/>
          <w:bCs/>
          <w:sz w:val="20"/>
          <w:szCs w:val="22"/>
          <w:lang w:val="en-GB"/>
        </w:rPr>
        <w:t xml:space="preserve">     </w:t>
      </w:r>
      <w:r w:rsidRPr="00324437">
        <w:rPr>
          <w:bCs/>
          <w:sz w:val="20"/>
          <w:szCs w:val="22"/>
          <w:lang w:val="en-GB"/>
        </w:rPr>
        <w:t xml:space="preserve"> </w:t>
      </w:r>
      <w:r w:rsidRPr="00324437">
        <w:rPr>
          <w:rFonts w:hint="eastAsia"/>
          <w:bCs/>
          <w:sz w:val="20"/>
          <w:szCs w:val="22"/>
          <w:lang w:val="en-GB"/>
        </w:rPr>
        <w:t>Online Published</w:t>
      </w:r>
      <w:r w:rsidRPr="00324437">
        <w:rPr>
          <w:bCs/>
          <w:sz w:val="20"/>
          <w:szCs w:val="22"/>
          <w:lang w:val="en-GB"/>
        </w:rPr>
        <w:t>: November xx, 201x</w:t>
      </w:r>
    </w:p>
    <w:p w:rsidR="0091614E" w:rsidRPr="00324437" w:rsidRDefault="0091614E" w:rsidP="0091614E">
      <w:pPr>
        <w:spacing w:after="80" w:line="240" w:lineRule="exact"/>
        <w:rPr>
          <w:bCs/>
          <w:sz w:val="20"/>
          <w:szCs w:val="22"/>
          <w:lang w:val="en-GB"/>
        </w:rPr>
      </w:pPr>
      <w:r w:rsidRPr="00324437">
        <w:rPr>
          <w:bCs/>
          <w:sz w:val="20"/>
          <w:szCs w:val="22"/>
          <w:lang w:val="en-GB"/>
        </w:rPr>
        <w:t>doi:10.5539/</w:t>
      </w:r>
      <w:r w:rsidRPr="00766660">
        <w:rPr>
          <w:rFonts w:hint="eastAsia"/>
          <w:bCs/>
          <w:sz w:val="20"/>
          <w:szCs w:val="20"/>
          <w:highlight w:val="yellow"/>
          <w:lang w:val="en-GB"/>
        </w:rPr>
        <w:t>j</w:t>
      </w:r>
      <w:r>
        <w:rPr>
          <w:rFonts w:hint="eastAsia"/>
          <w:bCs/>
          <w:sz w:val="20"/>
          <w:szCs w:val="20"/>
          <w:highlight w:val="yellow"/>
          <w:lang w:val="en-GB"/>
        </w:rPr>
        <w:t>sd</w:t>
      </w:r>
      <w:r w:rsidRPr="00766660">
        <w:rPr>
          <w:bCs/>
          <w:sz w:val="20"/>
          <w:szCs w:val="20"/>
          <w:highlight w:val="yellow"/>
          <w:lang w:val="en-GB"/>
        </w:rPr>
        <w:t>.v</w:t>
      </w:r>
      <w:r w:rsidRPr="00766660">
        <w:rPr>
          <w:rFonts w:hint="eastAsia"/>
          <w:bCs/>
          <w:sz w:val="20"/>
          <w:szCs w:val="20"/>
          <w:highlight w:val="yellow"/>
          <w:lang w:val="en-GB"/>
        </w:rPr>
        <w:t>1</w:t>
      </w:r>
      <w:r>
        <w:rPr>
          <w:rFonts w:hint="eastAsia"/>
          <w:bCs/>
          <w:sz w:val="20"/>
          <w:szCs w:val="20"/>
          <w:highlight w:val="yellow"/>
          <w:lang w:val="en-GB"/>
        </w:rPr>
        <w:t>1</w:t>
      </w:r>
      <w:r w:rsidRPr="00766660">
        <w:rPr>
          <w:bCs/>
          <w:sz w:val="20"/>
          <w:szCs w:val="20"/>
          <w:highlight w:val="yellow"/>
          <w:lang w:val="en-GB"/>
        </w:rPr>
        <w:t>n</w:t>
      </w:r>
      <w:r>
        <w:rPr>
          <w:rFonts w:hint="eastAsia"/>
          <w:bCs/>
          <w:sz w:val="20"/>
          <w:szCs w:val="20"/>
          <w:highlight w:val="yellow"/>
          <w:lang w:val="en-GB"/>
        </w:rPr>
        <w:t>3</w:t>
      </w:r>
      <w:r w:rsidRPr="00766660">
        <w:rPr>
          <w:bCs/>
          <w:sz w:val="20"/>
          <w:szCs w:val="20"/>
          <w:highlight w:val="yellow"/>
          <w:lang w:val="en-GB"/>
        </w:rPr>
        <w:t>p</w:t>
      </w:r>
      <w:r w:rsidRPr="00766660">
        <w:rPr>
          <w:rFonts w:hint="eastAsia"/>
          <w:bCs/>
          <w:sz w:val="20"/>
          <w:szCs w:val="20"/>
          <w:lang w:val="en-GB"/>
        </w:rPr>
        <w:t>x</w:t>
      </w:r>
      <w:r w:rsidRPr="00324437">
        <w:rPr>
          <w:bCs/>
          <w:sz w:val="20"/>
          <w:szCs w:val="22"/>
          <w:lang w:val="en-GB"/>
        </w:rPr>
        <w:t xml:space="preserve">         </w:t>
      </w:r>
      <w:r w:rsidRPr="00324437">
        <w:rPr>
          <w:rFonts w:hint="eastAsia"/>
          <w:bCs/>
          <w:sz w:val="20"/>
          <w:szCs w:val="22"/>
          <w:lang w:val="en-GB"/>
        </w:rPr>
        <w:t xml:space="preserve">        </w:t>
      </w:r>
      <w:r w:rsidRPr="00324437">
        <w:rPr>
          <w:bCs/>
          <w:sz w:val="20"/>
          <w:szCs w:val="22"/>
          <w:lang w:val="en-GB"/>
        </w:rPr>
        <w:t xml:space="preserve"> URL: http</w:t>
      </w:r>
      <w:r w:rsidRPr="00324437">
        <w:rPr>
          <w:rFonts w:hint="eastAsia"/>
          <w:bCs/>
          <w:sz w:val="20"/>
          <w:szCs w:val="22"/>
          <w:lang w:val="en-GB"/>
        </w:rPr>
        <w:t>s</w:t>
      </w:r>
      <w:r w:rsidRPr="00324437">
        <w:rPr>
          <w:bCs/>
          <w:sz w:val="20"/>
          <w:szCs w:val="22"/>
          <w:lang w:val="en-GB"/>
        </w:rPr>
        <w:t>://doi.org/10.5539/</w:t>
      </w:r>
      <w:r w:rsidRPr="00766660">
        <w:rPr>
          <w:rFonts w:hint="eastAsia"/>
          <w:bCs/>
          <w:sz w:val="20"/>
          <w:szCs w:val="20"/>
          <w:highlight w:val="yellow"/>
          <w:lang w:val="en-GB"/>
        </w:rPr>
        <w:t>j</w:t>
      </w:r>
      <w:r>
        <w:rPr>
          <w:rFonts w:hint="eastAsia"/>
          <w:bCs/>
          <w:sz w:val="20"/>
          <w:szCs w:val="20"/>
          <w:highlight w:val="yellow"/>
          <w:lang w:val="en-GB"/>
        </w:rPr>
        <w:t>sd</w:t>
      </w:r>
      <w:r w:rsidRPr="00766660">
        <w:rPr>
          <w:bCs/>
          <w:sz w:val="20"/>
          <w:szCs w:val="20"/>
          <w:highlight w:val="yellow"/>
          <w:lang w:val="en-GB"/>
        </w:rPr>
        <w:t>.v</w:t>
      </w:r>
      <w:r w:rsidRPr="00766660">
        <w:rPr>
          <w:rFonts w:hint="eastAsia"/>
          <w:bCs/>
          <w:sz w:val="20"/>
          <w:szCs w:val="20"/>
          <w:highlight w:val="yellow"/>
          <w:lang w:val="en-GB"/>
        </w:rPr>
        <w:t>1</w:t>
      </w:r>
      <w:r>
        <w:rPr>
          <w:rFonts w:hint="eastAsia"/>
          <w:bCs/>
          <w:sz w:val="20"/>
          <w:szCs w:val="20"/>
          <w:highlight w:val="yellow"/>
          <w:lang w:val="en-GB"/>
        </w:rPr>
        <w:t>1</w:t>
      </w:r>
      <w:r w:rsidRPr="00766660">
        <w:rPr>
          <w:bCs/>
          <w:sz w:val="20"/>
          <w:szCs w:val="20"/>
          <w:highlight w:val="yellow"/>
          <w:lang w:val="en-GB"/>
        </w:rPr>
        <w:t>n</w:t>
      </w:r>
      <w:r>
        <w:rPr>
          <w:rFonts w:hint="eastAsia"/>
          <w:bCs/>
          <w:sz w:val="20"/>
          <w:szCs w:val="20"/>
          <w:highlight w:val="yellow"/>
          <w:lang w:val="en-GB"/>
        </w:rPr>
        <w:t>3</w:t>
      </w:r>
      <w:r w:rsidRPr="00766660">
        <w:rPr>
          <w:bCs/>
          <w:sz w:val="20"/>
          <w:szCs w:val="20"/>
          <w:highlight w:val="yellow"/>
          <w:lang w:val="en-GB"/>
        </w:rPr>
        <w:t>p</w:t>
      </w:r>
      <w:r w:rsidRPr="00766660">
        <w:rPr>
          <w:rFonts w:hint="eastAsia"/>
          <w:bCs/>
          <w:sz w:val="20"/>
          <w:szCs w:val="20"/>
          <w:lang w:val="en-GB"/>
        </w:rPr>
        <w:t>x</w:t>
      </w:r>
    </w:p>
    <w:p w:rsidR="0091614E" w:rsidRPr="0091614E" w:rsidRDefault="0091614E" w:rsidP="0091614E">
      <w:pPr>
        <w:spacing w:after="80" w:line="240" w:lineRule="exact"/>
        <w:rPr>
          <w:sz w:val="20"/>
          <w:szCs w:val="20"/>
          <w:lang w:val="en-GB"/>
        </w:rPr>
      </w:pPr>
    </w:p>
    <w:p w:rsidR="00B12776" w:rsidRPr="0091614E" w:rsidRDefault="00B12776" w:rsidP="0091614E">
      <w:pPr>
        <w:spacing w:after="80" w:line="240" w:lineRule="exact"/>
        <w:rPr>
          <w:b/>
          <w:sz w:val="20"/>
          <w:szCs w:val="20"/>
        </w:rPr>
      </w:pPr>
      <w:bookmarkStart w:id="9" w:name="_Toc485635653"/>
      <w:r w:rsidRPr="0091614E">
        <w:rPr>
          <w:b/>
          <w:sz w:val="20"/>
          <w:szCs w:val="20"/>
        </w:rPr>
        <w:t>Abstract</w:t>
      </w:r>
      <w:bookmarkEnd w:id="9"/>
    </w:p>
    <w:p w:rsidR="00B12776" w:rsidRPr="0091614E" w:rsidRDefault="00B12776" w:rsidP="0091614E">
      <w:pPr>
        <w:spacing w:after="80" w:line="240" w:lineRule="exact"/>
        <w:rPr>
          <w:sz w:val="20"/>
          <w:szCs w:val="20"/>
        </w:rPr>
      </w:pPr>
      <w:r w:rsidRPr="0091614E">
        <w:rPr>
          <w:sz w:val="20"/>
          <w:szCs w:val="20"/>
        </w:rPr>
        <w:t>Given that fish and fishery products are ranked among the most traded food commodities globally, with developing countries accounting for the bulk of the world’s fish exports, the analysis of fish trade flows is of key importance for any policy measure in the fisheries sector. This study evaluates the determinants of fish trade flows by applying the generalized gravity model. Using panel data covering a period of 14 years for 54 African countries, the gravity model is estimated using the Tobit regression to overcome estimation challenges in the presence of zero trade observations. The results suggest that a 1% increase in exporters’ GDP, importers’ GDP, population,</w:t>
      </w:r>
      <w:r w:rsidR="005D3632">
        <w:rPr>
          <w:sz w:val="20"/>
          <w:szCs w:val="20"/>
        </w:rPr>
        <w:t xml:space="preserve"> </w:t>
      </w:r>
      <w:r w:rsidRPr="0091614E">
        <w:rPr>
          <w:sz w:val="20"/>
          <w:szCs w:val="20"/>
        </w:rPr>
        <w:t xml:space="preserve">exporters’ fish production, and countries sharing a common border increased fish trade flows by 8%, 14 %, 4%, 36% and 60%, respectively. On the other hand, importers’ fish production, and distance reduced fish trade flows by 5% and 17%, respectively. The results further shows that the belonging to </w:t>
      </w:r>
      <w:r w:rsidRPr="0091614E">
        <w:rPr>
          <w:rFonts w:eastAsia="Times New Roman"/>
          <w:sz w:val="20"/>
          <w:szCs w:val="20"/>
        </w:rPr>
        <w:t xml:space="preserve">ECOWAS, EAC, SADC and AMU </w:t>
      </w:r>
      <w:r w:rsidRPr="0091614E">
        <w:rPr>
          <w:sz w:val="20"/>
          <w:szCs w:val="20"/>
        </w:rPr>
        <w:t>has significantly enhanced intra-fish trade flows thereby contributing to gross trade creation for fish. The results indicate that the current demand for fish is very high such that current production is unable to meet the consumption needs. This calls for consolidated efforts in investment and development of the aquaculture sector as an alternative to the dwindling fish supplies from the wild environment. The findings also demonstrate the need for regional blocs to improve the transport networks on the continent by, among others, adopting a regional cooperation strategy centered on infrastructure development.</w:t>
      </w:r>
    </w:p>
    <w:p w:rsidR="00B12776" w:rsidRPr="0091614E" w:rsidRDefault="00B12776" w:rsidP="0091614E">
      <w:pPr>
        <w:spacing w:after="80" w:line="240" w:lineRule="exact"/>
        <w:rPr>
          <w:sz w:val="20"/>
          <w:szCs w:val="20"/>
        </w:rPr>
      </w:pPr>
      <w:r w:rsidRPr="0091614E">
        <w:rPr>
          <w:b/>
          <w:sz w:val="20"/>
          <w:szCs w:val="20"/>
        </w:rPr>
        <w:t xml:space="preserve">Keywords: </w:t>
      </w:r>
      <w:r w:rsidR="0091614E" w:rsidRPr="0091614E">
        <w:rPr>
          <w:sz w:val="20"/>
          <w:szCs w:val="20"/>
        </w:rPr>
        <w:t>g</w:t>
      </w:r>
      <w:r w:rsidRPr="0091614E">
        <w:rPr>
          <w:sz w:val="20"/>
          <w:szCs w:val="20"/>
        </w:rPr>
        <w:t>ravity model, fish trade flows, regional economic communities, zero trade flows</w:t>
      </w:r>
      <w:bookmarkStart w:id="10" w:name="_Toc441049865"/>
      <w:bookmarkStart w:id="11" w:name="_Toc485635659"/>
      <w:bookmarkEnd w:id="2"/>
    </w:p>
    <w:p w:rsidR="00B12776" w:rsidRPr="0091614E" w:rsidRDefault="00B12776" w:rsidP="0091614E">
      <w:pPr>
        <w:spacing w:after="80" w:line="240" w:lineRule="exact"/>
        <w:rPr>
          <w:b/>
          <w:sz w:val="20"/>
          <w:szCs w:val="20"/>
        </w:rPr>
      </w:pPr>
      <w:r w:rsidRPr="0091614E">
        <w:rPr>
          <w:b/>
          <w:sz w:val="20"/>
          <w:szCs w:val="20"/>
        </w:rPr>
        <w:t xml:space="preserve">1. </w:t>
      </w:r>
      <w:bookmarkEnd w:id="0"/>
      <w:bookmarkEnd w:id="10"/>
      <w:bookmarkEnd w:id="11"/>
      <w:r w:rsidRPr="0091614E">
        <w:rPr>
          <w:b/>
          <w:sz w:val="20"/>
          <w:szCs w:val="20"/>
        </w:rPr>
        <w:t>Introduction</w:t>
      </w:r>
    </w:p>
    <w:p w:rsidR="00B12776" w:rsidRPr="0091614E" w:rsidRDefault="00B12776" w:rsidP="0091614E">
      <w:pPr>
        <w:spacing w:after="80" w:line="240" w:lineRule="exact"/>
        <w:rPr>
          <w:rFonts w:eastAsia="Calibri"/>
          <w:color w:val="000000"/>
          <w:sz w:val="20"/>
          <w:szCs w:val="20"/>
        </w:rPr>
      </w:pPr>
      <w:r w:rsidRPr="0091614E">
        <w:rPr>
          <w:sz w:val="20"/>
          <w:szCs w:val="20"/>
        </w:rPr>
        <w:t xml:space="preserve">Trade in fish and fish products among African countries are becoming increasingly important for the region’s food security and nutrition and economic development. Trade plays a major role in the fishery industry as a creator of employment, food supplier, income generator, and contributor to economic growth and development for many countries (Mwina, 2012). </w:t>
      </w:r>
      <w:r w:rsidRPr="0091614E">
        <w:rPr>
          <w:sz w:val="20"/>
          <w:szCs w:val="20"/>
          <w:lang w:val="en-GB"/>
        </w:rPr>
        <w:t xml:space="preserve">Fish and fishery products exported from developing countries comprise 20% of all agricultural and food processing exports. </w:t>
      </w:r>
      <w:r w:rsidRPr="0091614E">
        <w:rPr>
          <w:rFonts w:eastAsia="Calibri"/>
          <w:color w:val="000000"/>
          <w:sz w:val="20"/>
          <w:szCs w:val="20"/>
        </w:rPr>
        <w:t xml:space="preserve">Even though fish is Africa’s leading agricultural export commodity (in terms of quantity), the continent is a net importer of low value fish and fish products (Cocker, 2014). During the past ten years, population growth and decline of capture fisheries has led to demand now significantly outweighing supply and most countries importing fish for consumption. As a result, African domestic and regional markets are expected to continue being the main destination of locally produced fish as demand expands. </w:t>
      </w:r>
    </w:p>
    <w:p w:rsidR="00B12776" w:rsidRPr="0091614E" w:rsidRDefault="00B12776" w:rsidP="0091614E">
      <w:pPr>
        <w:spacing w:after="80" w:line="240" w:lineRule="exact"/>
        <w:rPr>
          <w:sz w:val="20"/>
          <w:szCs w:val="20"/>
        </w:rPr>
      </w:pPr>
      <w:r w:rsidRPr="0091614E">
        <w:rPr>
          <w:rFonts w:eastAsia="Calibri"/>
          <w:color w:val="000000"/>
          <w:sz w:val="20"/>
          <w:szCs w:val="20"/>
        </w:rPr>
        <w:t xml:space="preserve">Fisheries represent the leading agriculture export commodity for Africa hence forming a significant element of some national economies. Fisheries and fish trade also play an important role in poverty alleviation and attainment of food security of the sub-Saharan African population (Béné, 2008). This trade is particularly important in Africa, where it has been noted that high fish production is limited to a few countries making trade in fish and fish products among African countries increasingly important. Fish exports from Africa is dominated by a few countries such as Namibia, South Africa, and Senegal while Nigeria, Ghana, and the DRC are the leading fish importers (Gordon </w:t>
      </w:r>
      <w:r w:rsidRPr="00A15E05">
        <w:rPr>
          <w:rFonts w:eastAsia="Calibri"/>
          <w:i/>
          <w:color w:val="FF0000"/>
          <w:sz w:val="20"/>
          <w:szCs w:val="20"/>
        </w:rPr>
        <w:t>et al</w:t>
      </w:r>
      <w:r w:rsidRPr="0091614E">
        <w:rPr>
          <w:rFonts w:eastAsia="Calibri"/>
          <w:color w:val="000000"/>
          <w:sz w:val="20"/>
          <w:szCs w:val="20"/>
        </w:rPr>
        <w:t xml:space="preserve">., 2013). Despite the food security and poverty alleviation potential of fish </w:t>
      </w:r>
      <w:r w:rsidRPr="0091614E">
        <w:rPr>
          <w:rFonts w:eastAsia="Calibri"/>
          <w:color w:val="000000"/>
          <w:sz w:val="20"/>
          <w:szCs w:val="20"/>
        </w:rPr>
        <w:lastRenderedPageBreak/>
        <w:t xml:space="preserve">trade in Africa, this type of trade is often overlooked and neglected in national and regional policy </w:t>
      </w:r>
      <w:r w:rsidRPr="0091614E">
        <w:rPr>
          <w:rFonts w:eastAsia="Times New Roman"/>
          <w:sz w:val="20"/>
          <w:szCs w:val="20"/>
        </w:rPr>
        <w:t xml:space="preserve">(Ayilu </w:t>
      </w:r>
      <w:r w:rsidRPr="0091614E">
        <w:rPr>
          <w:rFonts w:eastAsia="Times New Roman"/>
          <w:i/>
          <w:sz w:val="20"/>
          <w:szCs w:val="20"/>
        </w:rPr>
        <w:t>et al</w:t>
      </w:r>
      <w:r w:rsidRPr="0091614E">
        <w:rPr>
          <w:rFonts w:eastAsia="Times New Roman"/>
          <w:sz w:val="20"/>
          <w:szCs w:val="20"/>
        </w:rPr>
        <w:t>., 2016). The</w:t>
      </w:r>
      <w:r w:rsidRPr="0091614E">
        <w:rPr>
          <w:sz w:val="20"/>
          <w:szCs w:val="20"/>
        </w:rPr>
        <w:t xml:space="preserve"> analysis of the determinants fish trade flows is of key importance for any policy measure in the aquaculture and fisheries sectors (Shortte, 2013). </w:t>
      </w:r>
    </w:p>
    <w:p w:rsidR="00B12776" w:rsidRPr="0091614E" w:rsidRDefault="00B12776" w:rsidP="0091614E">
      <w:pPr>
        <w:spacing w:after="80" w:line="240" w:lineRule="exact"/>
        <w:rPr>
          <w:sz w:val="20"/>
          <w:szCs w:val="20"/>
        </w:rPr>
      </w:pPr>
      <w:r w:rsidRPr="0091614E">
        <w:rPr>
          <w:rFonts w:eastAsia="Calibri"/>
          <w:color w:val="000000"/>
          <w:sz w:val="20"/>
          <w:szCs w:val="20"/>
        </w:rPr>
        <w:t xml:space="preserve">The intra-regional fish trade understanding in Africa is limited in a number of key areas including the determinants of fish trade flows in Africa and the effects of the RECs on fish trade flows. </w:t>
      </w:r>
      <w:r w:rsidRPr="0091614E">
        <w:rPr>
          <w:sz w:val="20"/>
          <w:szCs w:val="20"/>
        </w:rPr>
        <w:t xml:space="preserve">While Empirical studies in Africa have used aggregated data to analyze the factors affecting agricultural trade, and general trade, the trade effects of </w:t>
      </w:r>
      <w:r w:rsidRPr="0091614E">
        <w:rPr>
          <w:rFonts w:eastAsia="Times New Roman"/>
          <w:sz w:val="20"/>
          <w:szCs w:val="20"/>
        </w:rPr>
        <w:t>Regional Economic Communities (</w:t>
      </w:r>
      <w:r w:rsidRPr="0091614E">
        <w:rPr>
          <w:sz w:val="20"/>
          <w:szCs w:val="20"/>
        </w:rPr>
        <w:t xml:space="preserve">REC’s) and the effects of non-tariff barriers on trade flows in the region (Hatab, 2015: Hatab, 2010; </w:t>
      </w:r>
      <w:proofErr w:type="spellStart"/>
      <w:r w:rsidRPr="0091614E">
        <w:rPr>
          <w:sz w:val="20"/>
          <w:szCs w:val="20"/>
        </w:rPr>
        <w:t>Ntembe</w:t>
      </w:r>
      <w:proofErr w:type="spellEnd"/>
      <w:r w:rsidRPr="0091614E">
        <w:rPr>
          <w:sz w:val="20"/>
          <w:szCs w:val="20"/>
        </w:rPr>
        <w:t xml:space="preserve"> and </w:t>
      </w:r>
      <w:proofErr w:type="spellStart"/>
      <w:r w:rsidRPr="0091614E">
        <w:rPr>
          <w:sz w:val="20"/>
          <w:szCs w:val="20"/>
        </w:rPr>
        <w:t>Tawah</w:t>
      </w:r>
      <w:proofErr w:type="spellEnd"/>
      <w:r w:rsidRPr="0091614E">
        <w:rPr>
          <w:sz w:val="20"/>
          <w:szCs w:val="20"/>
        </w:rPr>
        <w:t xml:space="preserve">, 2012; </w:t>
      </w:r>
      <w:proofErr w:type="spellStart"/>
      <w:r w:rsidRPr="0091614E">
        <w:rPr>
          <w:sz w:val="20"/>
          <w:szCs w:val="20"/>
        </w:rPr>
        <w:t>Hallaert</w:t>
      </w:r>
      <w:proofErr w:type="spellEnd"/>
      <w:r w:rsidRPr="0091614E">
        <w:rPr>
          <w:sz w:val="20"/>
          <w:szCs w:val="20"/>
        </w:rPr>
        <w:t xml:space="preserve"> </w:t>
      </w:r>
      <w:r w:rsidRPr="0091614E">
        <w:rPr>
          <w:i/>
          <w:sz w:val="20"/>
          <w:szCs w:val="20"/>
        </w:rPr>
        <w:t>et al.</w:t>
      </w:r>
      <w:r w:rsidRPr="0091614E">
        <w:rPr>
          <w:sz w:val="20"/>
          <w:szCs w:val="20"/>
        </w:rPr>
        <w:t xml:space="preserve">, 2011; FAO, 2007; Meyer </w:t>
      </w:r>
      <w:r w:rsidRPr="0091614E">
        <w:rPr>
          <w:i/>
          <w:sz w:val="20"/>
          <w:szCs w:val="20"/>
        </w:rPr>
        <w:t>et al.</w:t>
      </w:r>
      <w:r w:rsidRPr="0091614E">
        <w:rPr>
          <w:sz w:val="20"/>
          <w:szCs w:val="20"/>
        </w:rPr>
        <w:t xml:space="preserve">, 2010; </w:t>
      </w:r>
      <w:proofErr w:type="spellStart"/>
      <w:r w:rsidRPr="0091614E">
        <w:rPr>
          <w:color w:val="000000"/>
          <w:sz w:val="20"/>
          <w:szCs w:val="20"/>
        </w:rPr>
        <w:t>Babatunde</w:t>
      </w:r>
      <w:proofErr w:type="spellEnd"/>
      <w:r w:rsidRPr="0091614E">
        <w:rPr>
          <w:color w:val="000000"/>
          <w:sz w:val="20"/>
          <w:szCs w:val="20"/>
        </w:rPr>
        <w:t xml:space="preserve">, 2006; </w:t>
      </w:r>
      <w:proofErr w:type="spellStart"/>
      <w:r w:rsidRPr="0091614E">
        <w:rPr>
          <w:color w:val="000000"/>
          <w:sz w:val="20"/>
          <w:szCs w:val="20"/>
        </w:rPr>
        <w:t>Teweldemedhin</w:t>
      </w:r>
      <w:proofErr w:type="spellEnd"/>
      <w:r w:rsidRPr="0091614E">
        <w:rPr>
          <w:color w:val="000000"/>
          <w:sz w:val="20"/>
          <w:szCs w:val="20"/>
        </w:rPr>
        <w:t xml:space="preserve"> and </w:t>
      </w:r>
      <w:proofErr w:type="spellStart"/>
      <w:r w:rsidRPr="0091614E">
        <w:rPr>
          <w:color w:val="000000"/>
          <w:sz w:val="20"/>
          <w:szCs w:val="20"/>
        </w:rPr>
        <w:t>Chiripanhura</w:t>
      </w:r>
      <w:proofErr w:type="spellEnd"/>
      <w:r w:rsidRPr="0091614E">
        <w:rPr>
          <w:color w:val="000000"/>
          <w:sz w:val="20"/>
          <w:szCs w:val="20"/>
        </w:rPr>
        <w:t xml:space="preserve">, 2016; </w:t>
      </w:r>
      <w:proofErr w:type="spellStart"/>
      <w:r w:rsidRPr="0091614E">
        <w:rPr>
          <w:color w:val="000000"/>
          <w:sz w:val="20"/>
          <w:szCs w:val="20"/>
        </w:rPr>
        <w:t>DaSilva</w:t>
      </w:r>
      <w:proofErr w:type="spellEnd"/>
      <w:r w:rsidRPr="0091614E">
        <w:rPr>
          <w:color w:val="000000"/>
          <w:sz w:val="20"/>
          <w:szCs w:val="20"/>
        </w:rPr>
        <w:t>, 2010; Kareem, 2014</w:t>
      </w:r>
      <w:r w:rsidRPr="0091614E">
        <w:rPr>
          <w:sz w:val="20"/>
          <w:szCs w:val="20"/>
        </w:rPr>
        <w:t xml:space="preserve">), there has been little analysis, if not none, of the determinants of trade with special focus on fish trade on the continent. This has resulted into a knowledge gap as regard to the determinants of fish trade flows and their economic effects in Africa, which has served to stimulate this study. In order to harness the economic benefits associated with fish trade, there is need for an appropriate policy framework and policy process which can be informed by research in regional fish trade. Inappropriate policy frameworks put at risk the benefits of increased fish trade for national development (FAO, 2007). </w:t>
      </w:r>
    </w:p>
    <w:p w:rsidR="00B12776" w:rsidRPr="0091614E" w:rsidRDefault="00B12776" w:rsidP="0091614E">
      <w:pPr>
        <w:spacing w:after="80" w:line="240" w:lineRule="exact"/>
        <w:rPr>
          <w:sz w:val="20"/>
          <w:szCs w:val="20"/>
        </w:rPr>
      </w:pPr>
      <w:r w:rsidRPr="0091614E">
        <w:rPr>
          <w:sz w:val="20"/>
          <w:szCs w:val="20"/>
        </w:rPr>
        <w:t xml:space="preserve">This study was conducted to assess the determinants of fish trade flows in Africa so that policy considerations are put forward to promote fish trade on the continent. The research used data generated within Africa focusing on understanding drivers and trends in fish trade. </w:t>
      </w:r>
      <w:r w:rsidRPr="0091614E">
        <w:rPr>
          <w:sz w:val="20"/>
          <w:szCs w:val="20"/>
          <w:lang w:val="en-ZW"/>
        </w:rPr>
        <w:t xml:space="preserve">Understanding the drivers of fish trade flows in Africa is crucial if </w:t>
      </w:r>
      <w:r w:rsidRPr="0091614E">
        <w:rPr>
          <w:sz w:val="20"/>
          <w:szCs w:val="20"/>
        </w:rPr>
        <w:t xml:space="preserve">fish trade is to be promoted and improved in Africa. It can also aid in the formulation of country specific fish trade policies and regulations that can help in reducing trade barriers that affect intra-regional fish trade and exacerbate informal fish trade. It is also important to understand the role of RECs on the continent such as ECOWAS, ECCAS, COMESA, SADC, AMU and EAC in fish trade creation within the region as this can help in strengthening their performance and enhancing collaboration. </w:t>
      </w:r>
      <w:bookmarkStart w:id="12" w:name="_Toc485635686"/>
    </w:p>
    <w:p w:rsidR="00B12776" w:rsidRPr="0091614E" w:rsidRDefault="00B12776" w:rsidP="0091614E">
      <w:pPr>
        <w:spacing w:after="80" w:line="240" w:lineRule="exact"/>
        <w:rPr>
          <w:b/>
          <w:sz w:val="20"/>
          <w:szCs w:val="20"/>
        </w:rPr>
      </w:pPr>
      <w:r w:rsidRPr="0091614E">
        <w:rPr>
          <w:b/>
          <w:sz w:val="20"/>
          <w:szCs w:val="20"/>
        </w:rPr>
        <w:t xml:space="preserve">2. Theoretical and Empirical </w:t>
      </w:r>
      <w:bookmarkEnd w:id="12"/>
      <w:r w:rsidRPr="0091614E">
        <w:rPr>
          <w:b/>
          <w:sz w:val="20"/>
          <w:szCs w:val="20"/>
        </w:rPr>
        <w:t>literature</w:t>
      </w:r>
    </w:p>
    <w:p w:rsidR="00B12776" w:rsidRPr="0091614E" w:rsidRDefault="00B12776" w:rsidP="0091614E">
      <w:pPr>
        <w:spacing w:after="80" w:line="240" w:lineRule="exact"/>
        <w:rPr>
          <w:color w:val="000000"/>
          <w:sz w:val="20"/>
          <w:szCs w:val="20"/>
        </w:rPr>
      </w:pPr>
      <w:r w:rsidRPr="0091614E">
        <w:rPr>
          <w:color w:val="000000"/>
          <w:sz w:val="20"/>
          <w:szCs w:val="20"/>
        </w:rPr>
        <w:t xml:space="preserve">The theoretical literature on the factors affecting trade flows and impact of RECs on trade is very diverse. The gravity model has been applied to almost all kinds of commodities ranging from consumable to non-consumable goods. The model is applied to explore the influence of primary production, food consumption, prices, exchange rate, population, income, GDP, trade agreements and geographical distance on trade of various commodities. Natale </w:t>
      </w:r>
      <w:r w:rsidRPr="0091614E">
        <w:rPr>
          <w:i/>
          <w:color w:val="000000"/>
          <w:sz w:val="20"/>
          <w:szCs w:val="20"/>
        </w:rPr>
        <w:t>et al.</w:t>
      </w:r>
      <w:r w:rsidRPr="0091614E">
        <w:rPr>
          <w:color w:val="000000"/>
          <w:sz w:val="20"/>
          <w:szCs w:val="20"/>
        </w:rPr>
        <w:t xml:space="preserve"> (2015), for instance, assessed the factors that affect international seafood trade. In Egypt, Hatab </w:t>
      </w:r>
      <w:r w:rsidRPr="0091614E">
        <w:rPr>
          <w:i/>
          <w:color w:val="000000"/>
          <w:sz w:val="20"/>
          <w:szCs w:val="20"/>
        </w:rPr>
        <w:t>et al.</w:t>
      </w:r>
      <w:r w:rsidRPr="0091614E">
        <w:rPr>
          <w:color w:val="000000"/>
          <w:sz w:val="20"/>
          <w:szCs w:val="20"/>
        </w:rPr>
        <w:t xml:space="preserve"> (2015) employed a gravity model to analyze the main factors influencing Egypt’s agricultural exports to its major trading partners and found that GDP, exchange rate, distance, common border and common language significantly influenced Egypt’s trade with its major trading partners. The gravity model has been used to analyze the trade effects of the various regional economic blocs within Africa and elsewhere (</w:t>
      </w:r>
      <w:proofErr w:type="spellStart"/>
      <w:r w:rsidRPr="0091614E">
        <w:rPr>
          <w:color w:val="000000"/>
          <w:sz w:val="20"/>
          <w:szCs w:val="20"/>
        </w:rPr>
        <w:t>Babatunde</w:t>
      </w:r>
      <w:proofErr w:type="spellEnd"/>
      <w:r w:rsidRPr="0091614E">
        <w:rPr>
          <w:color w:val="000000"/>
          <w:sz w:val="20"/>
          <w:szCs w:val="20"/>
        </w:rPr>
        <w:t xml:space="preserve">, 2006; </w:t>
      </w:r>
      <w:proofErr w:type="spellStart"/>
      <w:r w:rsidRPr="0091614E">
        <w:rPr>
          <w:color w:val="000000"/>
          <w:sz w:val="20"/>
          <w:szCs w:val="20"/>
        </w:rPr>
        <w:t>Teweldemedhin</w:t>
      </w:r>
      <w:proofErr w:type="spellEnd"/>
      <w:r w:rsidRPr="0091614E">
        <w:rPr>
          <w:color w:val="000000"/>
          <w:sz w:val="20"/>
          <w:szCs w:val="20"/>
        </w:rPr>
        <w:t xml:space="preserve"> and </w:t>
      </w:r>
      <w:proofErr w:type="spellStart"/>
      <w:r w:rsidRPr="0091614E">
        <w:rPr>
          <w:color w:val="000000"/>
          <w:sz w:val="20"/>
          <w:szCs w:val="20"/>
        </w:rPr>
        <w:t>Chiripanhura</w:t>
      </w:r>
      <w:proofErr w:type="spellEnd"/>
      <w:r w:rsidRPr="0091614E">
        <w:rPr>
          <w:color w:val="000000"/>
          <w:sz w:val="20"/>
          <w:szCs w:val="20"/>
        </w:rPr>
        <w:t xml:space="preserve">, 2006; 2009; </w:t>
      </w:r>
      <w:proofErr w:type="spellStart"/>
      <w:r w:rsidRPr="0091614E">
        <w:rPr>
          <w:color w:val="000000"/>
          <w:sz w:val="20"/>
          <w:szCs w:val="20"/>
        </w:rPr>
        <w:t>Negasi</w:t>
      </w:r>
      <w:proofErr w:type="spellEnd"/>
      <w:r w:rsidRPr="0091614E">
        <w:rPr>
          <w:color w:val="000000"/>
          <w:sz w:val="20"/>
          <w:szCs w:val="20"/>
        </w:rPr>
        <w:t xml:space="preserve">, 2009; </w:t>
      </w:r>
      <w:proofErr w:type="spellStart"/>
      <w:r w:rsidRPr="0091614E">
        <w:rPr>
          <w:color w:val="000000"/>
          <w:sz w:val="20"/>
          <w:szCs w:val="20"/>
        </w:rPr>
        <w:t>Zannou</w:t>
      </w:r>
      <w:proofErr w:type="spellEnd"/>
      <w:r w:rsidRPr="0091614E">
        <w:rPr>
          <w:color w:val="000000"/>
          <w:sz w:val="20"/>
          <w:szCs w:val="20"/>
        </w:rPr>
        <w:t xml:space="preserve">, 2010; </w:t>
      </w:r>
      <w:proofErr w:type="spellStart"/>
      <w:r w:rsidRPr="0091614E">
        <w:rPr>
          <w:color w:val="000000"/>
          <w:sz w:val="20"/>
          <w:szCs w:val="20"/>
        </w:rPr>
        <w:t>Simwaka</w:t>
      </w:r>
      <w:proofErr w:type="spellEnd"/>
      <w:r w:rsidRPr="0091614E">
        <w:rPr>
          <w:color w:val="000000"/>
          <w:sz w:val="20"/>
          <w:szCs w:val="20"/>
        </w:rPr>
        <w:t xml:space="preserve">, 2011; </w:t>
      </w:r>
      <w:proofErr w:type="spellStart"/>
      <w:r w:rsidRPr="0091614E">
        <w:rPr>
          <w:color w:val="000000"/>
          <w:sz w:val="20"/>
          <w:szCs w:val="20"/>
        </w:rPr>
        <w:t>Hatab</w:t>
      </w:r>
      <w:proofErr w:type="spellEnd"/>
      <w:r w:rsidRPr="0091614E">
        <w:rPr>
          <w:color w:val="000000"/>
          <w:sz w:val="20"/>
          <w:szCs w:val="20"/>
        </w:rPr>
        <w:t xml:space="preserve">, 2015; Koo </w:t>
      </w:r>
      <w:r w:rsidRPr="0091614E">
        <w:rPr>
          <w:i/>
          <w:color w:val="000000"/>
          <w:sz w:val="20"/>
          <w:szCs w:val="20"/>
        </w:rPr>
        <w:t>et al.</w:t>
      </w:r>
      <w:r w:rsidRPr="0091614E">
        <w:rPr>
          <w:color w:val="000000"/>
          <w:sz w:val="20"/>
          <w:szCs w:val="20"/>
        </w:rPr>
        <w:t xml:space="preserve">, 1994; Karemera </w:t>
      </w:r>
      <w:r w:rsidRPr="0091614E">
        <w:rPr>
          <w:i/>
          <w:color w:val="000000"/>
          <w:sz w:val="20"/>
          <w:szCs w:val="20"/>
        </w:rPr>
        <w:t>et al</w:t>
      </w:r>
      <w:r w:rsidRPr="0091614E">
        <w:rPr>
          <w:color w:val="000000"/>
          <w:sz w:val="20"/>
          <w:szCs w:val="20"/>
        </w:rPr>
        <w:t xml:space="preserve">., 1999; Karemera </w:t>
      </w:r>
      <w:r w:rsidRPr="0091614E">
        <w:rPr>
          <w:i/>
          <w:color w:val="000000"/>
          <w:sz w:val="20"/>
          <w:szCs w:val="20"/>
        </w:rPr>
        <w:t>et al</w:t>
      </w:r>
      <w:r w:rsidRPr="0091614E">
        <w:rPr>
          <w:color w:val="000000"/>
          <w:sz w:val="20"/>
          <w:szCs w:val="20"/>
        </w:rPr>
        <w:t xml:space="preserve">., 2009; Karemera </w:t>
      </w:r>
      <w:r w:rsidRPr="0091614E">
        <w:rPr>
          <w:i/>
          <w:color w:val="000000"/>
          <w:sz w:val="20"/>
          <w:szCs w:val="20"/>
        </w:rPr>
        <w:t>et al</w:t>
      </w:r>
      <w:r w:rsidRPr="0091614E">
        <w:rPr>
          <w:color w:val="000000"/>
          <w:sz w:val="20"/>
          <w:szCs w:val="20"/>
        </w:rPr>
        <w:t xml:space="preserve">., 2015; </w:t>
      </w:r>
      <w:proofErr w:type="spellStart"/>
      <w:r w:rsidRPr="0091614E">
        <w:rPr>
          <w:color w:val="000000"/>
          <w:sz w:val="20"/>
          <w:szCs w:val="20"/>
        </w:rPr>
        <w:t>Dembatapitiya</w:t>
      </w:r>
      <w:proofErr w:type="spellEnd"/>
      <w:r w:rsidRPr="0091614E">
        <w:rPr>
          <w:color w:val="000000"/>
          <w:sz w:val="20"/>
          <w:szCs w:val="20"/>
        </w:rPr>
        <w:t xml:space="preserve"> and </w:t>
      </w:r>
      <w:proofErr w:type="spellStart"/>
      <w:r w:rsidRPr="0091614E">
        <w:rPr>
          <w:color w:val="000000"/>
          <w:sz w:val="20"/>
          <w:szCs w:val="20"/>
        </w:rPr>
        <w:t>Weerahewa</w:t>
      </w:r>
      <w:proofErr w:type="spellEnd"/>
      <w:r w:rsidRPr="0091614E">
        <w:rPr>
          <w:color w:val="000000"/>
          <w:sz w:val="20"/>
          <w:szCs w:val="20"/>
        </w:rPr>
        <w:t>, 2015).</w:t>
      </w:r>
    </w:p>
    <w:p w:rsidR="00B12776" w:rsidRPr="0091614E" w:rsidRDefault="00B12776" w:rsidP="0091614E">
      <w:pPr>
        <w:spacing w:after="80" w:line="240" w:lineRule="exact"/>
        <w:rPr>
          <w:color w:val="000000"/>
          <w:sz w:val="20"/>
          <w:szCs w:val="20"/>
        </w:rPr>
      </w:pPr>
      <w:r w:rsidRPr="0091614E">
        <w:rPr>
          <w:color w:val="000000"/>
          <w:sz w:val="20"/>
          <w:szCs w:val="20"/>
        </w:rPr>
        <w:t>The gravity model has proven to be an effective tool in explaining bilateral trade flows as a function of exporter’s and the importer’s characteristics, together with factors that aid or restrict trade. One prominent issue is how to deal with zero observations especially when disaggregated data is used. The logarithmic form of the gravity model does not allow the use of zero trade values in the estimation which are more common in disaggregated trade data, such as fish trade data. Furthermore, the log linear transformation of the gravity equation in the presence of heteroskedasticity possesses challenges on the validity of the parameter estimates (</w:t>
      </w:r>
      <w:r w:rsidRPr="0091614E">
        <w:rPr>
          <w:sz w:val="20"/>
          <w:szCs w:val="20"/>
        </w:rPr>
        <w:t>Silva and Tenreyro</w:t>
      </w:r>
      <w:r w:rsidRPr="0091614E">
        <w:rPr>
          <w:color w:val="000000"/>
          <w:sz w:val="20"/>
          <w:szCs w:val="20"/>
        </w:rPr>
        <w:t xml:space="preserve">, 2006; </w:t>
      </w:r>
      <w:r w:rsidRPr="0091614E">
        <w:rPr>
          <w:sz w:val="20"/>
          <w:szCs w:val="20"/>
        </w:rPr>
        <w:t xml:space="preserve">Kareem </w:t>
      </w:r>
      <w:r w:rsidRPr="0091614E">
        <w:rPr>
          <w:i/>
          <w:sz w:val="20"/>
          <w:szCs w:val="20"/>
        </w:rPr>
        <w:t>et al.</w:t>
      </w:r>
      <w:r w:rsidRPr="0091614E">
        <w:rPr>
          <w:sz w:val="20"/>
          <w:szCs w:val="20"/>
        </w:rPr>
        <w:t>, 2016</w:t>
      </w:r>
      <w:r w:rsidRPr="0091614E">
        <w:rPr>
          <w:color w:val="000000"/>
          <w:sz w:val="20"/>
          <w:szCs w:val="20"/>
        </w:rPr>
        <w:t>).</w:t>
      </w:r>
      <w:r w:rsidR="005D3632">
        <w:rPr>
          <w:color w:val="000000"/>
          <w:sz w:val="20"/>
          <w:szCs w:val="20"/>
        </w:rPr>
        <w:t xml:space="preserve"> </w:t>
      </w:r>
      <w:r w:rsidRPr="0091614E">
        <w:rPr>
          <w:color w:val="000000"/>
          <w:sz w:val="20"/>
          <w:szCs w:val="20"/>
        </w:rPr>
        <w:t xml:space="preserve">Nevertheless, the literature is very diverse on estimation techniques for addressing </w:t>
      </w:r>
      <w:r w:rsidRPr="0091614E">
        <w:rPr>
          <w:sz w:val="20"/>
          <w:szCs w:val="20"/>
        </w:rPr>
        <w:t xml:space="preserve">zero trade flows. </w:t>
      </w:r>
    </w:p>
    <w:p w:rsidR="00B12776" w:rsidRPr="0091614E" w:rsidRDefault="00B12776" w:rsidP="0091614E">
      <w:pPr>
        <w:spacing w:after="80" w:line="240" w:lineRule="exact"/>
        <w:rPr>
          <w:sz w:val="20"/>
          <w:szCs w:val="20"/>
        </w:rPr>
      </w:pPr>
      <w:r w:rsidRPr="0091614E">
        <w:rPr>
          <w:sz w:val="20"/>
          <w:szCs w:val="20"/>
        </w:rPr>
        <w:t xml:space="preserve">Common practices in dealing with zero values include substituting the zeros by a small arbitrary number and removing the zeros (Kareem </w:t>
      </w:r>
      <w:r w:rsidRPr="0091614E">
        <w:rPr>
          <w:i/>
          <w:sz w:val="20"/>
          <w:szCs w:val="20"/>
        </w:rPr>
        <w:t>et al.</w:t>
      </w:r>
      <w:r w:rsidRPr="0091614E">
        <w:rPr>
          <w:sz w:val="20"/>
          <w:szCs w:val="20"/>
        </w:rPr>
        <w:t xml:space="preserve">, 2016). These methods, however, have been criticized for lacking concrete theory behind. Zero trade flows arise due to trade flows recorded as zero or missing. If these are disregarded, then important information explaining low trade is lost and can lead to biased results. The dropping of zero values also leads to sample selection bias (Kareem </w:t>
      </w:r>
      <w:r w:rsidRPr="0091614E">
        <w:rPr>
          <w:i/>
          <w:sz w:val="20"/>
          <w:szCs w:val="20"/>
        </w:rPr>
        <w:t>et al.</w:t>
      </w:r>
      <w:r w:rsidRPr="0091614E">
        <w:rPr>
          <w:sz w:val="20"/>
          <w:szCs w:val="20"/>
        </w:rPr>
        <w:t xml:space="preserve">, 2016; Gomez-Herrera, 2011). Because of this, non-linear estimation techniques have become common recently. Such non-linear methods include Tobit, Heckman model and Poisson Pseudo Maximum Likelihood (PPML) (Martin and Pham, 2015; Sun and Reed, 2010). The Tobit estimator, proposed by Tobit (1959), fits well on data observable over some range (Kareem, 2013). The Heckman model is built to deal with non-random elimination of zeros, which could otherwise result into selection bias. The work on the use of the PPML was pioneered by Silva and Tenreyro (2006) who </w:t>
      </w:r>
      <w:r w:rsidRPr="0091614E">
        <w:rPr>
          <w:sz w:val="20"/>
          <w:szCs w:val="20"/>
        </w:rPr>
        <w:lastRenderedPageBreak/>
        <w:t xml:space="preserve">recommended it in the presence of heteroskedasticity and zero observations. </w:t>
      </w:r>
    </w:p>
    <w:p w:rsidR="00B12776" w:rsidRPr="0091614E" w:rsidRDefault="00B12776" w:rsidP="0091614E">
      <w:pPr>
        <w:spacing w:after="80" w:line="240" w:lineRule="exact"/>
        <w:rPr>
          <w:color w:val="000000"/>
          <w:sz w:val="20"/>
          <w:szCs w:val="20"/>
        </w:rPr>
      </w:pPr>
      <w:r w:rsidRPr="0091614E">
        <w:rPr>
          <w:color w:val="000000"/>
          <w:sz w:val="20"/>
          <w:szCs w:val="20"/>
        </w:rPr>
        <w:t xml:space="preserve">Despite the rich literature on the techniques for dealing with zero values, there is still debate among researchers on the most appropriate estimation technique for a gravity model. Kareem </w:t>
      </w:r>
      <w:r w:rsidRPr="0091614E">
        <w:rPr>
          <w:i/>
          <w:color w:val="000000"/>
          <w:sz w:val="20"/>
          <w:szCs w:val="20"/>
        </w:rPr>
        <w:t>et al</w:t>
      </w:r>
      <w:r w:rsidRPr="0091614E">
        <w:rPr>
          <w:color w:val="000000"/>
          <w:sz w:val="20"/>
          <w:szCs w:val="20"/>
        </w:rPr>
        <w:t xml:space="preserve">. (2016) found that the nature of the dataset and the process of generating the error term should guide researchers on the technique to use. They recommended an encompassing toolkit approach of the methods so as to establish robustness. Similarly, Linders and De Groot (2006) argued that the choice of estimation method of the gravity model should be based on both economic and econometric considerations. Natalie </w:t>
      </w:r>
      <w:r w:rsidRPr="0091614E">
        <w:rPr>
          <w:i/>
          <w:color w:val="000000"/>
          <w:sz w:val="20"/>
          <w:szCs w:val="20"/>
        </w:rPr>
        <w:t>et al</w:t>
      </w:r>
      <w:r w:rsidRPr="0091614E">
        <w:rPr>
          <w:color w:val="000000"/>
          <w:sz w:val="20"/>
          <w:szCs w:val="20"/>
        </w:rPr>
        <w:t>. (2015) noted that the gravity model is still an open field of research from an econometric perspective and that the choice of estimation technique in the presence of zero trade flows should be inconclusive from previous studies.</w:t>
      </w:r>
      <w:bookmarkStart w:id="13" w:name="_Toc441049872"/>
      <w:bookmarkStart w:id="14" w:name="_Toc485635688"/>
    </w:p>
    <w:p w:rsidR="00B12776" w:rsidRPr="0091614E" w:rsidRDefault="00B12776" w:rsidP="0091614E">
      <w:pPr>
        <w:spacing w:after="80" w:line="240" w:lineRule="exact"/>
        <w:rPr>
          <w:b/>
          <w:sz w:val="20"/>
          <w:szCs w:val="20"/>
        </w:rPr>
      </w:pPr>
      <w:r w:rsidRPr="0091614E">
        <w:rPr>
          <w:b/>
          <w:sz w:val="20"/>
          <w:szCs w:val="20"/>
        </w:rPr>
        <w:t>3. Methodology</w:t>
      </w:r>
      <w:bookmarkStart w:id="15" w:name="_Toc441049875"/>
      <w:bookmarkEnd w:id="13"/>
      <w:bookmarkEnd w:id="14"/>
    </w:p>
    <w:p w:rsidR="00B12776" w:rsidRPr="0091614E" w:rsidRDefault="00B12776" w:rsidP="0091614E">
      <w:pPr>
        <w:spacing w:after="80" w:line="240" w:lineRule="exact"/>
        <w:rPr>
          <w:i/>
          <w:sz w:val="20"/>
          <w:szCs w:val="20"/>
        </w:rPr>
      </w:pPr>
      <w:bookmarkStart w:id="16" w:name="_Toc485635693"/>
      <w:r w:rsidRPr="0091614E">
        <w:rPr>
          <w:i/>
          <w:sz w:val="20"/>
          <w:szCs w:val="20"/>
        </w:rPr>
        <w:t xml:space="preserve">3.1 The </w:t>
      </w:r>
      <w:r w:rsidR="0091614E" w:rsidRPr="0091614E">
        <w:rPr>
          <w:i/>
          <w:sz w:val="20"/>
          <w:szCs w:val="20"/>
        </w:rPr>
        <w:t>Traditional Gravity Model</w:t>
      </w:r>
      <w:bookmarkEnd w:id="16"/>
    </w:p>
    <w:p w:rsidR="00B12776" w:rsidRPr="0091614E" w:rsidRDefault="00B12776" w:rsidP="0091614E">
      <w:pPr>
        <w:spacing w:after="80" w:line="240" w:lineRule="exact"/>
        <w:rPr>
          <w:rFonts w:eastAsia="Times New Roman"/>
          <w:sz w:val="20"/>
          <w:szCs w:val="20"/>
        </w:rPr>
      </w:pPr>
      <w:r w:rsidRPr="0091614E">
        <w:rPr>
          <w:color w:val="000000"/>
          <w:sz w:val="20"/>
          <w:szCs w:val="20"/>
        </w:rPr>
        <w:t xml:space="preserve">The traditional gravity model drew on resemblance with Newton’s Gravitation Law and has been applied to services and commodities. Theoretical foundations of gravity equation are found in Tinbergen (1962), Anderson (1979) and Bergstrand (1985, 1989). Both Tinbergen (1962) and Linneman (1966) proposed a similar approach of explaining trade flows using the gravity model. The underlying idea of the model is that there is a positive relationship between trade and trading pairs’ income and a negative relationship with distance between them. The theoretical foundation in Anderson (1979) is based on Cobb-Douglas or CES preference function. Bergstrand (1985, 1989), on the other hand, provided a theoretical foundation based on monopolistic competition model of New Trade Theory. </w:t>
      </w:r>
    </w:p>
    <w:p w:rsidR="00B12776" w:rsidRPr="0091614E" w:rsidRDefault="00B12776" w:rsidP="0091614E">
      <w:pPr>
        <w:spacing w:after="80" w:line="240" w:lineRule="exact"/>
        <w:rPr>
          <w:rFonts w:eastAsia="Times New Roman"/>
          <w:sz w:val="20"/>
          <w:szCs w:val="20"/>
        </w:rPr>
      </w:pPr>
      <w:r w:rsidRPr="0091614E">
        <w:rPr>
          <w:rFonts w:eastAsia="Times New Roman"/>
          <w:sz w:val="20"/>
          <w:szCs w:val="20"/>
        </w:rPr>
        <w:t>According to the generalized gravity model of trade, the volume of trade flows between pairs of countries,</w:t>
      </w:r>
      <m:oMath>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ij</m:t>
            </m:r>
          </m:sub>
        </m:sSub>
      </m:oMath>
      <w:proofErr w:type="gramStart"/>
      <w:r w:rsidRPr="0091614E">
        <w:rPr>
          <w:rFonts w:eastAsia="Times New Roman"/>
          <w:sz w:val="20"/>
          <w:szCs w:val="20"/>
        </w:rPr>
        <w:t>,</w:t>
      </w:r>
      <w:proofErr w:type="gramEnd"/>
      <w:r w:rsidRPr="0091614E">
        <w:rPr>
          <w:rFonts w:eastAsia="Times New Roman"/>
          <w:sz w:val="20"/>
          <w:szCs w:val="20"/>
        </w:rPr>
        <w:t xml:space="preserve"> is a function of their incomes (GDPs), their populations, their geographical distance and a set of dummies. The commodity-specific gravity model, as specified in Linneman (1966), Anderson (1979), and Bergstrand (1985, 1989), can be specified as follows:</w:t>
      </w:r>
    </w:p>
    <w:p w:rsidR="00B12776" w:rsidRPr="00B12776" w:rsidRDefault="00E77CB0" w:rsidP="0091614E">
      <w:pPr>
        <w:tabs>
          <w:tab w:val="center" w:pos="4680"/>
          <w:tab w:val="right" w:pos="9360"/>
        </w:tabs>
        <w:wordWrap w:val="0"/>
        <w:jc w:val="right"/>
        <w:rPr>
          <w:rFonts w:eastAsia="Times New Roman"/>
          <w:sz w:val="20"/>
          <w:szCs w:val="20"/>
        </w:rPr>
      </w:pPr>
      <m:oMath>
        <m:sSub>
          <m:sSubPr>
            <m:ctrlPr>
              <w:rPr>
                <w:rFonts w:ascii="Cambria Math" w:hAnsi="Cambria Math"/>
                <w:sz w:val="20"/>
                <w:szCs w:val="20"/>
              </w:rPr>
            </m:ctrlPr>
          </m:sSubPr>
          <m:e>
            <m:r>
              <w:rPr>
                <w:rFonts w:ascii="Cambria Math" w:hAnsi="Cambria Math"/>
                <w:sz w:val="20"/>
                <w:szCs w:val="20"/>
              </w:rPr>
              <m:t>Y</m:t>
            </m:r>
          </m:e>
          <m:sub>
            <m:r>
              <w:rPr>
                <w:rFonts w:ascii="Cambria Math" w:hAnsi="Cambria Math"/>
                <w:sz w:val="20"/>
                <w:szCs w:val="20"/>
              </w:rPr>
              <m:t>ij</m:t>
            </m:r>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a</m:t>
            </m:r>
          </m:e>
          <m:sub>
            <m:r>
              <m:rPr>
                <m:sty m:val="p"/>
              </m:rPr>
              <w:rPr>
                <w:rFonts w:ascii="Cambria Math" w:hAnsi="Cambria Math"/>
                <w:sz w:val="20"/>
                <w:szCs w:val="20"/>
              </w:rPr>
              <m:t>0</m:t>
            </m:r>
          </m:sub>
        </m:sSub>
        <m:sSup>
          <m:sSupPr>
            <m:ctrlPr>
              <w:rPr>
                <w:rFonts w:ascii="Cambria Math" w:hAnsi="Cambria Math"/>
                <w:sz w:val="20"/>
                <w:szCs w:val="20"/>
              </w:rPr>
            </m:ctrlPr>
          </m:sSupPr>
          <m:e>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X</m:t>
                </m:r>
              </m:e>
              <m:sub>
                <m:r>
                  <w:rPr>
                    <w:rFonts w:ascii="Cambria Math" w:hAnsi="Cambria Math"/>
                    <w:sz w:val="20"/>
                    <w:szCs w:val="20"/>
                  </w:rPr>
                  <m:t>i</m:t>
                </m:r>
              </m:sub>
            </m:sSub>
            <m:r>
              <m:rPr>
                <m:sty m:val="p"/>
              </m:rPr>
              <w:rPr>
                <w:rFonts w:ascii="Cambria Math" w:hAnsi="Cambria Math"/>
                <w:sz w:val="20"/>
                <w:szCs w:val="20"/>
              </w:rPr>
              <m:t>)</m:t>
            </m:r>
          </m:e>
          <m:sup>
            <m:sSub>
              <m:sSubPr>
                <m:ctrlPr>
                  <w:rPr>
                    <w:rFonts w:ascii="Cambria Math" w:hAnsi="Cambria Math"/>
                    <w:sz w:val="20"/>
                    <w:szCs w:val="20"/>
                  </w:rPr>
                </m:ctrlPr>
              </m:sSubPr>
              <m:e>
                <m:r>
                  <w:rPr>
                    <w:rFonts w:ascii="Cambria Math" w:hAnsi="Cambria Math"/>
                    <w:sz w:val="20"/>
                    <w:szCs w:val="20"/>
                  </w:rPr>
                  <m:t>a</m:t>
                </m:r>
              </m:e>
              <m:sub>
                <m:r>
                  <m:rPr>
                    <m:sty m:val="p"/>
                  </m:rPr>
                  <w:rPr>
                    <w:rFonts w:ascii="Cambria Math" w:hAnsi="Cambria Math"/>
                    <w:sz w:val="20"/>
                    <w:szCs w:val="20"/>
                  </w:rPr>
                  <m:t>1</m:t>
                </m:r>
              </m:sub>
            </m:sSub>
          </m:sup>
        </m:sSup>
        <m:sSup>
          <m:sSupPr>
            <m:ctrlPr>
              <w:rPr>
                <w:rFonts w:ascii="Cambria Math" w:hAnsi="Cambria Math"/>
                <w:sz w:val="20"/>
                <w:szCs w:val="20"/>
              </w:rPr>
            </m:ctrlPr>
          </m:sSupPr>
          <m:e>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X</m:t>
                </m:r>
              </m:e>
              <m:sub>
                <m:r>
                  <w:rPr>
                    <w:rFonts w:ascii="Cambria Math" w:hAnsi="Cambria Math"/>
                    <w:sz w:val="20"/>
                    <w:szCs w:val="20"/>
                  </w:rPr>
                  <m:t>j</m:t>
                </m:r>
              </m:sub>
            </m:sSub>
            <m:r>
              <m:rPr>
                <m:sty m:val="p"/>
              </m:rPr>
              <w:rPr>
                <w:rFonts w:ascii="Cambria Math" w:hAnsi="Cambria Math"/>
                <w:sz w:val="20"/>
                <w:szCs w:val="20"/>
              </w:rPr>
              <m:t>)</m:t>
            </m:r>
          </m:e>
          <m:sup>
            <m:sSub>
              <m:sSubPr>
                <m:ctrlPr>
                  <w:rPr>
                    <w:rFonts w:ascii="Cambria Math" w:hAnsi="Cambria Math"/>
                    <w:sz w:val="20"/>
                    <w:szCs w:val="20"/>
                  </w:rPr>
                </m:ctrlPr>
              </m:sSubPr>
              <m:e>
                <m:r>
                  <w:rPr>
                    <w:rFonts w:ascii="Cambria Math" w:hAnsi="Cambria Math"/>
                    <w:sz w:val="20"/>
                    <w:szCs w:val="20"/>
                  </w:rPr>
                  <m:t>a</m:t>
                </m:r>
              </m:e>
              <m:sub>
                <m:r>
                  <m:rPr>
                    <m:sty m:val="p"/>
                  </m:rPr>
                  <w:rPr>
                    <w:rFonts w:ascii="Cambria Math" w:hAnsi="Cambria Math"/>
                    <w:sz w:val="20"/>
                    <w:szCs w:val="20"/>
                  </w:rPr>
                  <m:t>2</m:t>
                </m:r>
              </m:sub>
            </m:sSub>
          </m:sup>
        </m:sSup>
        <m:sSup>
          <m:sSupPr>
            <m:ctrlPr>
              <w:rPr>
                <w:rFonts w:ascii="Cambria Math" w:hAnsi="Cambria Math"/>
                <w:sz w:val="20"/>
                <w:szCs w:val="20"/>
              </w:rPr>
            </m:ctrlPr>
          </m:sSupPr>
          <m:e>
            <m:sSub>
              <m:sSubPr>
                <m:ctrlPr>
                  <w:rPr>
                    <w:rFonts w:ascii="Cambria Math" w:hAnsi="Cambria Math"/>
                    <w:sz w:val="20"/>
                    <w:szCs w:val="20"/>
                  </w:rPr>
                </m:ctrlPr>
              </m:sSubPr>
              <m:e>
                <m:r>
                  <m:rPr>
                    <m:sty m:val="p"/>
                  </m:rPr>
                  <w:rPr>
                    <w:rFonts w:ascii="Cambria Math" w:hAnsi="Cambria Math"/>
                    <w:sz w:val="20"/>
                    <w:szCs w:val="20"/>
                  </w:rPr>
                  <m:t>(</m:t>
                </m:r>
                <m:r>
                  <w:rPr>
                    <w:rFonts w:ascii="Cambria Math" w:hAnsi="Cambria Math"/>
                    <w:sz w:val="20"/>
                    <w:szCs w:val="20"/>
                  </w:rPr>
                  <m:t>N</m:t>
                </m:r>
              </m:e>
              <m:sub>
                <m:r>
                  <w:rPr>
                    <w:rFonts w:ascii="Cambria Math" w:hAnsi="Cambria Math"/>
                    <w:sz w:val="20"/>
                    <w:szCs w:val="20"/>
                  </w:rPr>
                  <m:t>i</m:t>
                </m:r>
              </m:sub>
            </m:sSub>
            <m:r>
              <m:rPr>
                <m:sty m:val="p"/>
              </m:rPr>
              <w:rPr>
                <w:rFonts w:ascii="Cambria Math" w:hAnsi="Cambria Math"/>
                <w:sz w:val="20"/>
                <w:szCs w:val="20"/>
              </w:rPr>
              <m:t>)</m:t>
            </m:r>
          </m:e>
          <m:sup>
            <m:sSub>
              <m:sSubPr>
                <m:ctrlPr>
                  <w:rPr>
                    <w:rFonts w:ascii="Cambria Math" w:hAnsi="Cambria Math"/>
                    <w:sz w:val="20"/>
                    <w:szCs w:val="20"/>
                  </w:rPr>
                </m:ctrlPr>
              </m:sSubPr>
              <m:e>
                <m:r>
                  <w:rPr>
                    <w:rFonts w:ascii="Cambria Math" w:hAnsi="Cambria Math"/>
                    <w:sz w:val="20"/>
                    <w:szCs w:val="20"/>
                  </w:rPr>
                  <m:t>a</m:t>
                </m:r>
              </m:e>
              <m:sub>
                <m:r>
                  <m:rPr>
                    <m:sty m:val="p"/>
                  </m:rPr>
                  <w:rPr>
                    <w:rFonts w:ascii="Cambria Math" w:hAnsi="Cambria Math"/>
                    <w:sz w:val="20"/>
                    <w:szCs w:val="20"/>
                  </w:rPr>
                  <m:t>3</m:t>
                </m:r>
              </m:sub>
            </m:sSub>
          </m:sup>
        </m:sSup>
        <m:sSup>
          <m:sSupPr>
            <m:ctrlPr>
              <w:rPr>
                <w:rFonts w:ascii="Cambria Math" w:hAnsi="Cambria Math"/>
                <w:sz w:val="20"/>
                <w:szCs w:val="20"/>
              </w:rPr>
            </m:ctrlPr>
          </m:sSupPr>
          <m:e>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j</m:t>
                </m:r>
              </m:sub>
            </m:sSub>
            <m:r>
              <m:rPr>
                <m:sty m:val="p"/>
              </m:rPr>
              <w:rPr>
                <w:rFonts w:ascii="Cambria Math" w:hAnsi="Cambria Math"/>
                <w:sz w:val="20"/>
                <w:szCs w:val="20"/>
              </w:rPr>
              <m:t>)</m:t>
            </m:r>
          </m:e>
          <m:sup>
            <m:sSub>
              <m:sSubPr>
                <m:ctrlPr>
                  <w:rPr>
                    <w:rFonts w:ascii="Cambria Math" w:hAnsi="Cambria Math"/>
                    <w:sz w:val="20"/>
                    <w:szCs w:val="20"/>
                  </w:rPr>
                </m:ctrlPr>
              </m:sSubPr>
              <m:e>
                <m:r>
                  <w:rPr>
                    <w:rFonts w:ascii="Cambria Math" w:hAnsi="Cambria Math"/>
                    <w:sz w:val="20"/>
                    <w:szCs w:val="20"/>
                  </w:rPr>
                  <m:t>a</m:t>
                </m:r>
              </m:e>
              <m:sub>
                <m:r>
                  <m:rPr>
                    <m:sty m:val="p"/>
                  </m:rPr>
                  <w:rPr>
                    <w:rFonts w:ascii="Cambria Math" w:hAnsi="Cambria Math"/>
                    <w:sz w:val="20"/>
                    <w:szCs w:val="20"/>
                  </w:rPr>
                  <m:t>4</m:t>
                </m:r>
              </m:sub>
            </m:sSub>
          </m:sup>
        </m:sSup>
        <m:sSup>
          <m:sSupPr>
            <m:ctrlPr>
              <w:rPr>
                <w:rFonts w:ascii="Cambria Math" w:hAnsi="Cambria Math"/>
                <w:sz w:val="20"/>
                <w:szCs w:val="20"/>
              </w:rPr>
            </m:ctrlPr>
          </m:sSupPr>
          <m:e>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D</m:t>
                </m:r>
              </m:e>
              <m:sub>
                <m:r>
                  <w:rPr>
                    <w:rFonts w:ascii="Cambria Math" w:hAnsi="Cambria Math"/>
                    <w:sz w:val="20"/>
                    <w:szCs w:val="20"/>
                  </w:rPr>
                  <m:t>ij</m:t>
                </m:r>
              </m:sub>
            </m:sSub>
            <m:r>
              <m:rPr>
                <m:sty m:val="p"/>
              </m:rPr>
              <w:rPr>
                <w:rFonts w:ascii="Cambria Math" w:hAnsi="Cambria Math"/>
                <w:sz w:val="20"/>
                <w:szCs w:val="20"/>
              </w:rPr>
              <m:t>)</m:t>
            </m:r>
          </m:e>
          <m:sup>
            <m:sSub>
              <m:sSubPr>
                <m:ctrlPr>
                  <w:rPr>
                    <w:rFonts w:ascii="Cambria Math" w:hAnsi="Cambria Math"/>
                    <w:sz w:val="20"/>
                    <w:szCs w:val="20"/>
                  </w:rPr>
                </m:ctrlPr>
              </m:sSubPr>
              <m:e>
                <m:r>
                  <w:rPr>
                    <w:rFonts w:ascii="Cambria Math" w:hAnsi="Cambria Math"/>
                    <w:sz w:val="20"/>
                    <w:szCs w:val="20"/>
                  </w:rPr>
                  <m:t>a</m:t>
                </m:r>
              </m:e>
              <m:sub>
                <m:r>
                  <m:rPr>
                    <m:sty m:val="p"/>
                  </m:rPr>
                  <w:rPr>
                    <w:rFonts w:ascii="Cambria Math" w:hAnsi="Cambria Math"/>
                    <w:sz w:val="20"/>
                    <w:szCs w:val="20"/>
                  </w:rPr>
                  <m:t>5</m:t>
                </m:r>
              </m:sub>
            </m:sSub>
          </m:sup>
        </m:sSup>
        <m:sSup>
          <m:sSupPr>
            <m:ctrlPr>
              <w:rPr>
                <w:rFonts w:ascii="Cambria Math" w:hAnsi="Cambria Math"/>
                <w:sz w:val="20"/>
                <w:szCs w:val="20"/>
              </w:rPr>
            </m:ctrlPr>
          </m:sSupPr>
          <m:e>
            <m:sSub>
              <m:sSubPr>
                <m:ctrlPr>
                  <w:rPr>
                    <w:rFonts w:ascii="Cambria Math" w:hAnsi="Cambria Math"/>
                    <w:sz w:val="20"/>
                    <w:szCs w:val="20"/>
                  </w:rPr>
                </m:ctrlPr>
              </m:sSubPr>
              <m:e>
                <m:r>
                  <m:rPr>
                    <m:sty m:val="p"/>
                  </m:rPr>
                  <w:rPr>
                    <w:rFonts w:ascii="Cambria Math" w:hAnsi="Cambria Math"/>
                    <w:sz w:val="20"/>
                    <w:szCs w:val="20"/>
                  </w:rPr>
                  <m:t>(</m:t>
                </m:r>
                <m:r>
                  <w:rPr>
                    <w:rFonts w:ascii="Cambria Math" w:hAnsi="Cambria Math"/>
                    <w:sz w:val="20"/>
                    <w:szCs w:val="20"/>
                  </w:rPr>
                  <m:t>L</m:t>
                </m:r>
              </m:e>
              <m:sub>
                <m:r>
                  <w:rPr>
                    <w:rFonts w:ascii="Cambria Math" w:hAnsi="Cambria Math"/>
                    <w:sz w:val="20"/>
                    <w:szCs w:val="20"/>
                  </w:rPr>
                  <m:t>ij</m:t>
                </m:r>
              </m:sub>
            </m:sSub>
            <m:r>
              <m:rPr>
                <m:sty m:val="p"/>
              </m:rPr>
              <w:rPr>
                <w:rFonts w:ascii="Cambria Math" w:hAnsi="Cambria Math"/>
                <w:sz w:val="20"/>
                <w:szCs w:val="20"/>
              </w:rPr>
              <m:t>)</m:t>
            </m:r>
          </m:e>
          <m:sup>
            <m:sSub>
              <m:sSubPr>
                <m:ctrlPr>
                  <w:rPr>
                    <w:rFonts w:ascii="Cambria Math" w:hAnsi="Cambria Math"/>
                    <w:sz w:val="20"/>
                    <w:szCs w:val="20"/>
                  </w:rPr>
                </m:ctrlPr>
              </m:sSubPr>
              <m:e>
                <m:r>
                  <w:rPr>
                    <w:rFonts w:ascii="Cambria Math" w:hAnsi="Cambria Math"/>
                    <w:sz w:val="20"/>
                    <w:szCs w:val="20"/>
                  </w:rPr>
                  <m:t>a</m:t>
                </m:r>
              </m:e>
              <m:sub>
                <m:r>
                  <m:rPr>
                    <m:sty m:val="p"/>
                  </m:rPr>
                  <w:rPr>
                    <w:rFonts w:ascii="Cambria Math" w:hAnsi="Cambria Math"/>
                    <w:sz w:val="20"/>
                    <w:szCs w:val="20"/>
                  </w:rPr>
                  <m:t>6</m:t>
                </m:r>
              </m:sub>
            </m:sSub>
          </m:sup>
        </m:sSup>
        <m:sSub>
          <m:sSubPr>
            <m:ctrlPr>
              <w:rPr>
                <w:rFonts w:ascii="Cambria Math" w:hAnsi="Cambria Math"/>
                <w:sz w:val="20"/>
                <w:szCs w:val="20"/>
              </w:rPr>
            </m:ctrlPr>
          </m:sSubPr>
          <m:e>
            <m:r>
              <w:rPr>
                <w:rFonts w:ascii="Cambria Math" w:hAnsi="Cambria Math"/>
                <w:sz w:val="20"/>
                <w:szCs w:val="20"/>
              </w:rPr>
              <m:t>u</m:t>
            </m:r>
          </m:e>
          <m:sub>
            <m:r>
              <w:rPr>
                <w:rFonts w:ascii="Cambria Math" w:hAnsi="Cambria Math"/>
                <w:sz w:val="20"/>
                <w:szCs w:val="20"/>
              </w:rPr>
              <m:t>ij</m:t>
            </m:r>
          </m:sub>
        </m:sSub>
      </m:oMath>
      <w:r w:rsidR="00B12776" w:rsidRPr="00B12776">
        <w:rPr>
          <w:rFonts w:eastAsia="Times New Roman"/>
          <w:sz w:val="20"/>
          <w:szCs w:val="20"/>
        </w:rPr>
        <w:t xml:space="preserve"> </w:t>
      </w:r>
      <w:r w:rsidR="00B12776" w:rsidRPr="00B12776">
        <w:rPr>
          <w:rFonts w:eastAsia="Times New Roman"/>
          <w:sz w:val="20"/>
          <w:szCs w:val="20"/>
        </w:rPr>
        <w:tab/>
      </w:r>
      <w:r w:rsidR="0091614E">
        <w:rPr>
          <w:rFonts w:eastAsiaTheme="minorEastAsia" w:hint="eastAsia"/>
          <w:sz w:val="20"/>
          <w:szCs w:val="20"/>
        </w:rPr>
        <w:t xml:space="preserve">                   </w:t>
      </w:r>
      <w:r w:rsidR="00B12776" w:rsidRPr="00B12776">
        <w:rPr>
          <w:rFonts w:eastAsia="Times New Roman"/>
          <w:sz w:val="20"/>
          <w:szCs w:val="20"/>
        </w:rPr>
        <w:t>(1)</w:t>
      </w:r>
    </w:p>
    <w:p w:rsidR="00B12776" w:rsidRPr="00B12776" w:rsidRDefault="00E77CB0" w:rsidP="0091614E">
      <w:pPr>
        <w:rPr>
          <w:rFonts w:eastAsiaTheme="minorEastAsia"/>
          <w:sz w:val="20"/>
          <w:szCs w:val="20"/>
        </w:rPr>
      </w:pPr>
      <m:oMath>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ij</m:t>
            </m:r>
          </m:sub>
        </m:sSub>
      </m:oMath>
      <w:r w:rsidR="00B12776" w:rsidRPr="00B12776">
        <w:rPr>
          <w:rFonts w:eastAsiaTheme="minorEastAsia"/>
          <w:sz w:val="20"/>
          <w:szCs w:val="20"/>
        </w:rPr>
        <w:t xml:space="preserve">is the value of trade flows from country </w:t>
      </w:r>
      <m:oMath>
        <m:r>
          <w:rPr>
            <w:rFonts w:ascii="Cambria Math" w:eastAsiaTheme="minorEastAsia" w:hAnsi="Cambria Math"/>
            <w:sz w:val="20"/>
            <w:szCs w:val="20"/>
          </w:rPr>
          <m:t>i</m:t>
        </m:r>
      </m:oMath>
      <w:r w:rsidR="00B12776" w:rsidRPr="00B12776">
        <w:rPr>
          <w:rFonts w:eastAsiaTheme="minorEastAsia"/>
          <w:sz w:val="20"/>
          <w:szCs w:val="20"/>
        </w:rPr>
        <w:t xml:space="preserve"> to country </w:t>
      </w:r>
      <m:oMath>
        <m:r>
          <w:rPr>
            <w:rFonts w:ascii="Cambria Math" w:eastAsiaTheme="minorEastAsia" w:hAnsi="Cambria Math"/>
            <w:sz w:val="20"/>
            <w:szCs w:val="20"/>
          </w:rPr>
          <m:t>j</m:t>
        </m:r>
      </m:oMath>
      <w:r w:rsidR="00B12776" w:rsidRPr="00B12776">
        <w:rPr>
          <w:rFonts w:eastAsiaTheme="minorEastAsia"/>
          <w:sz w:val="20"/>
          <w:szCs w:val="20"/>
        </w:rPr>
        <w:t xml:space="preserve"> at time,</w:t>
      </w:r>
      <m:oMath>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i</m:t>
            </m:r>
          </m:sub>
        </m:sSub>
      </m:oMath>
      <w:r w:rsidR="00B12776" w:rsidRPr="00B12776">
        <w:rPr>
          <w:rFonts w:eastAsiaTheme="minorEastAsia"/>
          <w:sz w:val="20"/>
          <w:szCs w:val="20"/>
        </w:rPr>
        <w:t xml:space="preserve"> and </w:t>
      </w:r>
      <m:oMath>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j</m:t>
            </m:r>
          </m:sub>
        </m:sSub>
      </m:oMath>
      <w:r w:rsidR="00B12776" w:rsidRPr="00B12776">
        <w:rPr>
          <w:rFonts w:eastAsiaTheme="minorEastAsia"/>
          <w:sz w:val="20"/>
          <w:szCs w:val="20"/>
        </w:rPr>
        <w:t xml:space="preserve"> are GDP of country </w:t>
      </w:r>
      <m:oMath>
        <m:r>
          <w:rPr>
            <w:rFonts w:ascii="Cambria Math" w:eastAsiaTheme="minorEastAsia" w:hAnsi="Cambria Math"/>
            <w:sz w:val="20"/>
            <w:szCs w:val="20"/>
          </w:rPr>
          <m:t>i</m:t>
        </m:r>
      </m:oMath>
      <w:r w:rsidR="00B12776" w:rsidRPr="00B12776">
        <w:rPr>
          <w:rFonts w:eastAsiaTheme="minorEastAsia"/>
          <w:sz w:val="20"/>
          <w:szCs w:val="20"/>
        </w:rPr>
        <w:t xml:space="preserve"> and country </w:t>
      </w:r>
      <m:oMath>
        <m:r>
          <w:rPr>
            <w:rFonts w:ascii="Cambria Math" w:eastAsiaTheme="minorEastAsia" w:hAnsi="Cambria Math"/>
            <w:sz w:val="20"/>
            <w:szCs w:val="20"/>
          </w:rPr>
          <m:t>j</m:t>
        </m:r>
      </m:oMath>
      <w:r w:rsidR="00B12776" w:rsidRPr="00B12776">
        <w:rPr>
          <w:rFonts w:eastAsiaTheme="minorEastAsia"/>
          <w:sz w:val="20"/>
          <w:szCs w:val="20"/>
        </w:rPr>
        <w:t xml:space="preserve"> respectively,</w:t>
      </w:r>
      <m:oMath>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ij</m:t>
            </m:r>
          </m:sub>
        </m:sSub>
      </m:oMath>
      <w:r w:rsidR="00B12776" w:rsidRPr="00B12776">
        <w:rPr>
          <w:rFonts w:eastAsiaTheme="minorEastAsia"/>
          <w:sz w:val="20"/>
          <w:szCs w:val="20"/>
        </w:rPr>
        <w:t xml:space="preserve"> is the geographical distance between country </w:t>
      </w:r>
      <m:oMath>
        <m:r>
          <w:rPr>
            <w:rFonts w:ascii="Cambria Math" w:eastAsiaTheme="minorEastAsia" w:hAnsi="Cambria Math"/>
            <w:sz w:val="20"/>
            <w:szCs w:val="20"/>
          </w:rPr>
          <m:t>i</m:t>
        </m:r>
      </m:oMath>
      <w:r w:rsidR="00B12776" w:rsidRPr="00B12776">
        <w:rPr>
          <w:rFonts w:eastAsiaTheme="minorEastAsia"/>
          <w:sz w:val="20"/>
          <w:szCs w:val="20"/>
        </w:rPr>
        <w:t xml:space="preserve"> and country </w:t>
      </w:r>
      <m:oMath>
        <m:r>
          <w:rPr>
            <w:rFonts w:ascii="Cambria Math" w:eastAsiaTheme="minorEastAsia" w:hAnsi="Cambria Math"/>
            <w:sz w:val="20"/>
            <w:szCs w:val="20"/>
          </w:rPr>
          <m:t>j</m:t>
        </m:r>
      </m:oMath>
      <w:r w:rsidR="00B12776" w:rsidRPr="00B12776">
        <w:rPr>
          <w:rFonts w:eastAsiaTheme="minorEastAsia"/>
          <w:sz w:val="20"/>
          <w:szCs w:val="20"/>
        </w:rPr>
        <w:t>,</w:t>
      </w:r>
      <m:oMath>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ij</m:t>
            </m:r>
          </m:sub>
        </m:sSub>
      </m:oMath>
      <w:r w:rsidR="00B12776" w:rsidRPr="00B12776">
        <w:rPr>
          <w:rFonts w:eastAsiaTheme="minorEastAsia"/>
          <w:sz w:val="20"/>
          <w:szCs w:val="20"/>
        </w:rPr>
        <w:t xml:space="preserve"> represents any factors aiding or restricting trade between country </w:t>
      </w:r>
      <m:oMath>
        <m:r>
          <w:rPr>
            <w:rFonts w:ascii="Cambria Math" w:eastAsiaTheme="minorEastAsia" w:hAnsi="Cambria Math"/>
            <w:sz w:val="20"/>
            <w:szCs w:val="20"/>
          </w:rPr>
          <m:t>i</m:t>
        </m:r>
      </m:oMath>
      <w:r w:rsidR="00B12776" w:rsidRPr="00B12776">
        <w:rPr>
          <w:rFonts w:eastAsiaTheme="minorEastAsia"/>
          <w:sz w:val="20"/>
          <w:szCs w:val="20"/>
        </w:rPr>
        <w:t xml:space="preserve"> and country </w:t>
      </w:r>
      <m:oMath>
        <m:r>
          <w:rPr>
            <w:rFonts w:ascii="Cambria Math" w:eastAsiaTheme="minorEastAsia" w:hAnsi="Cambria Math"/>
            <w:sz w:val="20"/>
            <w:szCs w:val="20"/>
          </w:rPr>
          <m:t>j</m:t>
        </m:r>
      </m:oMath>
      <w:r w:rsidR="00B12776" w:rsidRPr="00B12776">
        <w:rPr>
          <w:rFonts w:eastAsiaTheme="minorEastAsia"/>
          <w:sz w:val="20"/>
          <w:szCs w:val="20"/>
        </w:rPr>
        <w:t xml:space="preserve">, </w:t>
      </w:r>
      <w:r w:rsidR="00B12776" w:rsidRPr="0067189B">
        <w:rPr>
          <w:rFonts w:eastAsiaTheme="minorEastAsia"/>
          <w:color w:val="FF0000"/>
          <w:sz w:val="20"/>
          <w:szCs w:val="20"/>
        </w:rPr>
        <w:t>and</w:t>
      </w:r>
      <w:r w:rsidR="0067189B" w:rsidRPr="0067189B">
        <w:rPr>
          <w:rFonts w:eastAsiaTheme="minorEastAsia"/>
          <w:color w:val="FF0000"/>
          <w:sz w:val="20"/>
          <w:szCs w:val="20"/>
        </w:rPr>
        <w:t xml:space="preserve"> </w:t>
      </w:r>
      <m:oMath>
        <m:sSub>
          <m:sSubPr>
            <m:ctrlPr>
              <w:rPr>
                <w:rFonts w:ascii="Cambria Math" w:hAnsi="Cambria Math"/>
                <w:i/>
                <w:color w:val="FF0000"/>
                <w:sz w:val="20"/>
                <w:szCs w:val="20"/>
              </w:rPr>
            </m:ctrlPr>
          </m:sSubPr>
          <m:e>
            <m:r>
              <w:rPr>
                <w:rFonts w:ascii="Cambria Math" w:hAnsi="Cambria Math"/>
                <w:color w:val="FF0000"/>
                <w:sz w:val="20"/>
                <w:szCs w:val="20"/>
              </w:rPr>
              <m:t>u</m:t>
            </m:r>
          </m:e>
          <m:sub>
            <m:r>
              <w:rPr>
                <w:rFonts w:ascii="Cambria Math" w:hAnsi="Cambria Math"/>
                <w:color w:val="FF0000"/>
                <w:sz w:val="20"/>
                <w:szCs w:val="20"/>
              </w:rPr>
              <m:t>ij</m:t>
            </m:r>
          </m:sub>
        </m:sSub>
      </m:oMath>
      <w:r w:rsidR="00B12776" w:rsidRPr="00B12776">
        <w:rPr>
          <w:rFonts w:eastAsiaTheme="minorEastAsia"/>
          <w:sz w:val="20"/>
          <w:szCs w:val="20"/>
        </w:rPr>
        <w:t xml:space="preserve"> is a normally distributed error with </w:t>
      </w:r>
      <m:oMath>
        <m:r>
          <w:rPr>
            <w:rFonts w:ascii="Cambria Math" w:eastAsiaTheme="minorEastAsia" w:hAnsi="Cambria Math"/>
            <w:sz w:val="20"/>
            <w:szCs w:val="20"/>
          </w:rPr>
          <m:t>E</m:t>
        </m:r>
        <m:d>
          <m:dPr>
            <m:ctrlPr>
              <w:rPr>
                <w:rFonts w:ascii="Cambria Math" w:eastAsiaTheme="minorEastAsia" w:hAnsi="Cambria Math"/>
                <w:i/>
                <w:sz w:val="20"/>
                <w:szCs w:val="20"/>
              </w:rPr>
            </m:ctrlPr>
          </m:dPr>
          <m:e>
            <m:r>
              <w:rPr>
                <w:rFonts w:ascii="Cambria Math" w:eastAsiaTheme="minorEastAsia" w:hAnsi="Cambria Math"/>
                <w:sz w:val="20"/>
                <w:szCs w:val="20"/>
              </w:rPr>
              <m:t>ln</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ij</m:t>
                </m:r>
              </m:sub>
            </m:sSub>
            <m:ctrlPr>
              <w:rPr>
                <w:rFonts w:ascii="Cambria Math" w:hAnsi="Cambria Math"/>
                <w:i/>
                <w:sz w:val="20"/>
                <w:szCs w:val="20"/>
              </w:rPr>
            </m:ctrlPr>
          </m:e>
        </m:d>
        <m:r>
          <w:rPr>
            <w:rFonts w:ascii="Cambria Math" w:hAnsi="Cambria Math"/>
            <w:sz w:val="20"/>
            <w:szCs w:val="20"/>
          </w:rPr>
          <m:t>=0</m:t>
        </m:r>
      </m:oMath>
      <w:r w:rsidR="00B12776" w:rsidRPr="00B12776">
        <w:rPr>
          <w:rFonts w:eastAsiaTheme="minorEastAsia"/>
          <w:sz w:val="20"/>
          <w:szCs w:val="20"/>
        </w:rPr>
        <w:t xml:space="preserve">. </w:t>
      </w:r>
    </w:p>
    <w:p w:rsidR="00B12776" w:rsidRPr="0091614E" w:rsidRDefault="00B12776" w:rsidP="0091614E">
      <w:pPr>
        <w:spacing w:after="80" w:line="240" w:lineRule="exact"/>
        <w:rPr>
          <w:i/>
          <w:sz w:val="20"/>
          <w:szCs w:val="20"/>
        </w:rPr>
      </w:pPr>
      <w:bookmarkStart w:id="17" w:name="_Toc485635694"/>
      <w:bookmarkEnd w:id="15"/>
      <w:r w:rsidRPr="0091614E">
        <w:rPr>
          <w:i/>
          <w:sz w:val="20"/>
          <w:szCs w:val="20"/>
        </w:rPr>
        <w:t xml:space="preserve">3.2 Empirical </w:t>
      </w:r>
      <w:r w:rsidR="0091614E" w:rsidRPr="0091614E">
        <w:rPr>
          <w:i/>
          <w:sz w:val="20"/>
          <w:szCs w:val="20"/>
        </w:rPr>
        <w:t xml:space="preserve">Model Specification: </w:t>
      </w:r>
      <w:r w:rsidRPr="0091614E">
        <w:rPr>
          <w:i/>
          <w:sz w:val="20"/>
          <w:szCs w:val="20"/>
        </w:rPr>
        <w:t xml:space="preserve">The </w:t>
      </w:r>
      <w:r w:rsidR="0091614E" w:rsidRPr="0091614E">
        <w:rPr>
          <w:i/>
          <w:sz w:val="20"/>
          <w:szCs w:val="20"/>
        </w:rPr>
        <w:t>Generalized Gravity Model</w:t>
      </w:r>
      <w:bookmarkEnd w:id="17"/>
    </w:p>
    <w:p w:rsidR="00B12776" w:rsidRPr="0091614E" w:rsidRDefault="00B12776" w:rsidP="0091614E">
      <w:pPr>
        <w:spacing w:after="80" w:line="240" w:lineRule="exact"/>
        <w:rPr>
          <w:sz w:val="20"/>
          <w:szCs w:val="20"/>
        </w:rPr>
      </w:pPr>
      <w:bookmarkStart w:id="18" w:name="_Toc441049879"/>
      <w:r w:rsidRPr="0091614E">
        <w:rPr>
          <w:rFonts w:eastAsia="Times New Roman"/>
          <w:sz w:val="20"/>
          <w:szCs w:val="20"/>
        </w:rPr>
        <w:t xml:space="preserve">A typical gravity model contains three variable components which are economic factors affecting trade flows in the origin countries, economic factors affecting trade flows in the destination countries, and natural or artificial factors enhancing or restricting trade flows such as trade policies (Koo </w:t>
      </w:r>
      <w:r w:rsidRPr="0091614E">
        <w:rPr>
          <w:rFonts w:eastAsia="Times New Roman"/>
          <w:i/>
          <w:sz w:val="20"/>
          <w:szCs w:val="20"/>
        </w:rPr>
        <w:t>et al.</w:t>
      </w:r>
      <w:r w:rsidRPr="0091614E">
        <w:rPr>
          <w:rFonts w:eastAsia="Times New Roman"/>
          <w:sz w:val="20"/>
          <w:szCs w:val="20"/>
        </w:rPr>
        <w:t>, 1994)</w:t>
      </w:r>
      <w:r w:rsidRPr="0091614E">
        <w:rPr>
          <w:sz w:val="20"/>
          <w:szCs w:val="20"/>
        </w:rPr>
        <w:t xml:space="preserve">. </w:t>
      </w:r>
      <w:r w:rsidRPr="0091614E">
        <w:rPr>
          <w:rFonts w:eastAsia="Times New Roman"/>
          <w:sz w:val="20"/>
          <w:szCs w:val="20"/>
        </w:rPr>
        <w:t>The traditional gravity model is revised for a single commodity and applied to fish trade in Africa. The augmented commodity specific gravity model is used to determine factors affecting fish trade flows in Africa. T</w:t>
      </w:r>
      <w:r w:rsidRPr="0091614E">
        <w:rPr>
          <w:sz w:val="20"/>
          <w:szCs w:val="20"/>
        </w:rPr>
        <w:t xml:space="preserve">he model specification of the gravity model for African fish trade flows is shown in equation (2). </w:t>
      </w:r>
    </w:p>
    <w:p w:rsidR="00B12776" w:rsidRPr="00B12776" w:rsidRDefault="00E77CB0" w:rsidP="0091614E">
      <w:pPr>
        <w:jc w:val="right"/>
        <w:rPr>
          <w:sz w:val="20"/>
          <w:szCs w:val="20"/>
        </w:rPr>
      </w:pPr>
      <m:oMath>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ijt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0</m:t>
            </m:r>
          </m:sub>
        </m:sSub>
        <m:sSubSup>
          <m:sSubSupPr>
            <m:ctrlPr>
              <w:rPr>
                <w:rFonts w:ascii="Cambria Math" w:hAnsi="Cambria Math"/>
                <w:i/>
                <w:sz w:val="20"/>
                <w:szCs w:val="20"/>
              </w:rPr>
            </m:ctrlPr>
          </m:sSubSupPr>
          <m:e>
            <m:r>
              <w:rPr>
                <w:rFonts w:ascii="Cambria Math" w:hAnsi="Cambria Math"/>
                <w:sz w:val="20"/>
                <w:szCs w:val="20"/>
              </w:rPr>
              <m:t>GDP</m:t>
            </m:r>
          </m:e>
          <m:sub>
            <m:r>
              <w:rPr>
                <w:rFonts w:ascii="Cambria Math" w:hAnsi="Cambria Math"/>
                <w:sz w:val="20"/>
                <w:szCs w:val="20"/>
              </w:rPr>
              <m:t>it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m:t>
                </m:r>
              </m:sub>
            </m:sSub>
          </m:sup>
        </m:sSubSup>
        <m:sSubSup>
          <m:sSubSupPr>
            <m:ctrlPr>
              <w:rPr>
                <w:rFonts w:ascii="Cambria Math" w:hAnsi="Cambria Math"/>
                <w:i/>
                <w:sz w:val="20"/>
                <w:szCs w:val="20"/>
              </w:rPr>
            </m:ctrlPr>
          </m:sSubSupPr>
          <m:e>
            <m:r>
              <w:rPr>
                <w:rFonts w:ascii="Cambria Math" w:hAnsi="Cambria Math"/>
                <w:sz w:val="20"/>
                <w:szCs w:val="20"/>
              </w:rPr>
              <m:t>GDP</m:t>
            </m:r>
          </m:e>
          <m:sub>
            <m:r>
              <w:rPr>
                <w:rFonts w:ascii="Cambria Math" w:hAnsi="Cambria Math"/>
                <w:sz w:val="20"/>
                <w:szCs w:val="20"/>
              </w:rPr>
              <m:t>jt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2</m:t>
                </m:r>
              </m:sub>
            </m:sSub>
          </m:sup>
        </m:sSubSup>
        <m:sSubSup>
          <m:sSubSupPr>
            <m:ctrlPr>
              <w:rPr>
                <w:rFonts w:ascii="Cambria Math" w:hAnsi="Cambria Math"/>
                <w:i/>
                <w:sz w:val="20"/>
                <w:szCs w:val="20"/>
              </w:rPr>
            </m:ctrlPr>
          </m:sSubSupPr>
          <m:e>
            <m:r>
              <w:rPr>
                <w:rFonts w:ascii="Cambria Math" w:hAnsi="Cambria Math"/>
                <w:sz w:val="20"/>
                <w:szCs w:val="20"/>
              </w:rPr>
              <m:t>P</m:t>
            </m:r>
          </m:e>
          <m:sub>
            <m:r>
              <w:rPr>
                <w:rFonts w:ascii="Cambria Math" w:hAnsi="Cambria Math"/>
                <w:sz w:val="20"/>
                <w:szCs w:val="20"/>
              </w:rPr>
              <m:t>it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3</m:t>
                </m:r>
              </m:sub>
            </m:sSub>
          </m:sup>
        </m:sSubSup>
        <m:sSubSup>
          <m:sSubSupPr>
            <m:ctrlPr>
              <w:rPr>
                <w:rFonts w:ascii="Cambria Math" w:hAnsi="Cambria Math"/>
                <w:i/>
                <w:sz w:val="20"/>
                <w:szCs w:val="20"/>
              </w:rPr>
            </m:ctrlPr>
          </m:sSubSupPr>
          <m:e>
            <m:r>
              <w:rPr>
                <w:rFonts w:ascii="Cambria Math" w:hAnsi="Cambria Math"/>
                <w:sz w:val="20"/>
                <w:szCs w:val="20"/>
              </w:rPr>
              <m:t>P</m:t>
            </m:r>
          </m:e>
          <m:sub>
            <m:r>
              <w:rPr>
                <w:rFonts w:ascii="Cambria Math" w:hAnsi="Cambria Math"/>
                <w:sz w:val="20"/>
                <w:szCs w:val="20"/>
              </w:rPr>
              <m:t>jt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4</m:t>
                </m:r>
              </m:sub>
            </m:sSub>
          </m:sup>
        </m:sSubSup>
        <m:sSubSup>
          <m:sSubSupPr>
            <m:ctrlPr>
              <w:rPr>
                <w:rFonts w:ascii="Cambria Math" w:hAnsi="Cambria Math"/>
                <w:i/>
                <w:sz w:val="20"/>
                <w:szCs w:val="20"/>
              </w:rPr>
            </m:ctrlPr>
          </m:sSubSupPr>
          <m:e>
            <m:r>
              <w:rPr>
                <w:rFonts w:ascii="Cambria Math" w:hAnsi="Cambria Math"/>
                <w:sz w:val="20"/>
                <w:szCs w:val="20"/>
              </w:rPr>
              <m:t>L</m:t>
            </m:r>
          </m:e>
          <m:sub>
            <m:r>
              <w:rPr>
                <w:rFonts w:ascii="Cambria Math" w:hAnsi="Cambria Math"/>
                <w:sz w:val="20"/>
                <w:szCs w:val="20"/>
              </w:rPr>
              <m:t>ijt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5</m:t>
                </m:r>
              </m:sub>
            </m:sSub>
          </m:sup>
        </m:sSubSup>
        <m:sSubSup>
          <m:sSubSupPr>
            <m:ctrlPr>
              <w:rPr>
                <w:rFonts w:ascii="Cambria Math" w:hAnsi="Cambria Math"/>
                <w:i/>
                <w:sz w:val="20"/>
                <w:szCs w:val="20"/>
              </w:rPr>
            </m:ctrlPr>
          </m:sSubSupPr>
          <m:e>
            <m:r>
              <w:rPr>
                <w:rFonts w:ascii="Cambria Math" w:hAnsi="Cambria Math"/>
                <w:sz w:val="20"/>
                <w:szCs w:val="20"/>
              </w:rPr>
              <m:t>M</m:t>
            </m:r>
          </m:e>
          <m:sub>
            <m:r>
              <w:rPr>
                <w:rFonts w:ascii="Cambria Math" w:hAnsi="Cambria Math"/>
                <w:sz w:val="20"/>
                <w:szCs w:val="20"/>
              </w:rPr>
              <m:t>it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6</m:t>
                </m:r>
              </m:sub>
            </m:sSub>
          </m:sup>
        </m:sSubSup>
        <m:sSubSup>
          <m:sSubSupPr>
            <m:ctrlPr>
              <w:rPr>
                <w:rFonts w:ascii="Cambria Math" w:hAnsi="Cambria Math"/>
                <w:i/>
                <w:sz w:val="20"/>
                <w:szCs w:val="20"/>
              </w:rPr>
            </m:ctrlPr>
          </m:sSubSupPr>
          <m:e>
            <m:r>
              <w:rPr>
                <w:rFonts w:ascii="Cambria Math" w:hAnsi="Cambria Math"/>
                <w:sz w:val="20"/>
                <w:szCs w:val="20"/>
              </w:rPr>
              <m:t>M</m:t>
            </m:r>
          </m:e>
          <m:sub>
            <m:r>
              <w:rPr>
                <w:rFonts w:ascii="Cambria Math" w:hAnsi="Cambria Math"/>
                <w:sz w:val="20"/>
                <w:szCs w:val="20"/>
              </w:rPr>
              <m:t>jt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7</m:t>
                </m:r>
              </m:sub>
            </m:sSub>
          </m:sup>
        </m:sSubSup>
        <m:sSubSup>
          <m:sSubSupPr>
            <m:ctrlPr>
              <w:rPr>
                <w:rFonts w:ascii="Cambria Math" w:hAnsi="Cambria Math"/>
                <w:i/>
                <w:sz w:val="20"/>
                <w:szCs w:val="20"/>
              </w:rPr>
            </m:ctrlPr>
          </m:sSubSupPr>
          <m:e>
            <m:r>
              <w:rPr>
                <w:rFonts w:ascii="Cambria Math" w:hAnsi="Cambria Math"/>
                <w:sz w:val="20"/>
                <w:szCs w:val="20"/>
              </w:rPr>
              <m:t>K</m:t>
            </m:r>
          </m:e>
          <m:sub>
            <m:r>
              <w:rPr>
                <w:rFonts w:ascii="Cambria Math" w:hAnsi="Cambria Math"/>
                <w:sz w:val="20"/>
                <w:szCs w:val="20"/>
              </w:rPr>
              <m:t>it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8</m:t>
                </m:r>
              </m:sub>
            </m:sSub>
          </m:sup>
        </m:sSubSup>
        <m:sSubSup>
          <m:sSubSupPr>
            <m:ctrlPr>
              <w:rPr>
                <w:rFonts w:ascii="Cambria Math" w:hAnsi="Cambria Math"/>
                <w:i/>
                <w:sz w:val="20"/>
                <w:szCs w:val="20"/>
              </w:rPr>
            </m:ctrlPr>
          </m:sSubSupPr>
          <m:e>
            <m:r>
              <w:rPr>
                <w:rFonts w:ascii="Cambria Math" w:hAnsi="Cambria Math"/>
                <w:sz w:val="20"/>
                <w:szCs w:val="20"/>
              </w:rPr>
              <m:t>K</m:t>
            </m:r>
          </m:e>
          <m:sub>
            <m:r>
              <w:rPr>
                <w:rFonts w:ascii="Cambria Math" w:hAnsi="Cambria Math"/>
                <w:sz w:val="20"/>
                <w:szCs w:val="20"/>
              </w:rPr>
              <m:t>jt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9</m:t>
                </m:r>
              </m:sub>
            </m:sSub>
          </m:sup>
        </m:sSubSup>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ijt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10</m:t>
                </m:r>
              </m:sub>
            </m:sSub>
          </m:sup>
        </m:sSubSup>
        <m:r>
          <w:rPr>
            <w:rFonts w:ascii="Cambria Math" w:hAnsi="Cambria Math"/>
            <w:sz w:val="20"/>
            <w:szCs w:val="20"/>
          </w:rPr>
          <m:t>+exp</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COL</m:t>
                </m:r>
              </m:e>
              <m:sub>
                <m:r>
                  <w:rPr>
                    <w:rFonts w:ascii="Cambria Math" w:hAnsi="Cambria Math"/>
                    <w:sz w:val="20"/>
                    <w:szCs w:val="20"/>
                  </w:rPr>
                  <m:t>ijt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11</m:t>
                    </m:r>
                  </m:sub>
                </m:sSub>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LAN</m:t>
                </m:r>
              </m:e>
              <m:sub>
                <m:r>
                  <w:rPr>
                    <w:rFonts w:ascii="Cambria Math" w:hAnsi="Cambria Math"/>
                    <w:sz w:val="20"/>
                    <w:szCs w:val="20"/>
                  </w:rPr>
                  <m:t>ijt</m:t>
                </m:r>
              </m:sub>
              <m: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12</m:t>
                    </m:r>
                  </m:sub>
                </m:sSub>
              </m:sup>
            </m:sSubSup>
            <m:r>
              <w:rPr>
                <w:rFonts w:ascii="Cambria Math" w:hAnsi="Cambria Math"/>
                <w:sz w:val="20"/>
                <w:szCs w:val="20"/>
              </w:rPr>
              <m:t>+</m:t>
            </m:r>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9</m:t>
                    </m:r>
                  </m:sub>
                </m:sSub>
                <m:r>
                  <w:rPr>
                    <w:rFonts w:ascii="Cambria Math" w:hAnsi="Cambria Math"/>
                    <w:sz w:val="20"/>
                    <w:szCs w:val="20"/>
                  </w:rPr>
                  <m:t>Z</m:t>
                </m:r>
              </m:e>
              <m:sub>
                <m:r>
                  <w:rPr>
                    <w:rFonts w:ascii="Cambria Math" w:hAnsi="Cambria Math"/>
                    <w:sz w:val="20"/>
                    <w:szCs w:val="20"/>
                  </w:rPr>
                  <m:t>ijt</m:t>
                </m:r>
              </m:sub>
            </m:sSub>
            <m:r>
              <w:rPr>
                <w:rFonts w:ascii="Cambria Math" w:hAnsi="Cambria Math"/>
                <w:sz w:val="20"/>
                <w:szCs w:val="20"/>
              </w:rPr>
              <m:t>+</m:t>
            </m:r>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10</m:t>
                    </m:r>
                  </m:sub>
                </m:sSub>
                <m:r>
                  <w:rPr>
                    <w:rFonts w:ascii="Cambria Math" w:hAnsi="Cambria Math"/>
                    <w:sz w:val="20"/>
                    <w:szCs w:val="20"/>
                  </w:rPr>
                  <m:t>SADC</m:t>
                </m:r>
              </m:e>
              <m:sub>
                <m:r>
                  <w:rPr>
                    <w:rFonts w:ascii="Cambria Math" w:hAnsi="Cambria Math"/>
                    <w:sz w:val="20"/>
                    <w:szCs w:val="20"/>
                  </w:rPr>
                  <m:t>Ct</m:t>
                </m:r>
              </m:sub>
            </m:sSub>
            <m:r>
              <w:rPr>
                <w:rFonts w:ascii="Cambria Math" w:hAnsi="Cambria Math"/>
                <w:sz w:val="20"/>
                <w:szCs w:val="20"/>
              </w:rPr>
              <m:t>+</m:t>
            </m:r>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11</m:t>
                    </m:r>
                  </m:sub>
                </m:sSub>
                <m:r>
                  <w:rPr>
                    <w:rFonts w:ascii="Cambria Math" w:hAnsi="Cambria Math"/>
                    <w:sz w:val="20"/>
                    <w:szCs w:val="20"/>
                  </w:rPr>
                  <m:t>ECO</m:t>
                </m:r>
              </m:e>
              <m:sub>
                <m:r>
                  <w:rPr>
                    <w:rFonts w:ascii="Cambria Math" w:hAnsi="Cambria Math"/>
                    <w:sz w:val="20"/>
                    <w:szCs w:val="20"/>
                  </w:rPr>
                  <m:t>Ct</m:t>
                </m:r>
              </m:sub>
            </m:sSub>
            <m:r>
              <w:rPr>
                <w:rFonts w:ascii="Cambria Math" w:hAnsi="Cambria Math"/>
                <w:sz w:val="20"/>
                <w:szCs w:val="20"/>
              </w:rPr>
              <m:t>+</m:t>
            </m:r>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12</m:t>
                    </m:r>
                  </m:sub>
                </m:sSub>
                <m:r>
                  <w:rPr>
                    <w:rFonts w:ascii="Cambria Math" w:hAnsi="Cambria Math"/>
                    <w:sz w:val="20"/>
                    <w:szCs w:val="20"/>
                  </w:rPr>
                  <m:t>EAC</m:t>
                </m:r>
              </m:e>
              <m:sub>
                <m:r>
                  <w:rPr>
                    <w:rFonts w:ascii="Cambria Math" w:hAnsi="Cambria Math"/>
                    <w:sz w:val="20"/>
                    <w:szCs w:val="20"/>
                  </w:rPr>
                  <m:t>Ct</m:t>
                </m:r>
              </m:sub>
            </m:sSub>
            <m:r>
              <w:rPr>
                <w:rFonts w:ascii="Cambria Math" w:hAnsi="Cambria Math"/>
                <w:sz w:val="20"/>
                <w:szCs w:val="20"/>
              </w:rPr>
              <m:t>++</m:t>
            </m:r>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13</m:t>
                    </m:r>
                  </m:sub>
                </m:sSub>
                <m:r>
                  <w:rPr>
                    <w:rFonts w:ascii="Cambria Math" w:hAnsi="Cambria Math"/>
                    <w:sz w:val="20"/>
                    <w:szCs w:val="20"/>
                  </w:rPr>
                  <m:t>ECCAS</m:t>
                </m:r>
              </m:e>
              <m:sub>
                <m:r>
                  <w:rPr>
                    <w:rFonts w:ascii="Cambria Math" w:hAnsi="Cambria Math"/>
                    <w:sz w:val="20"/>
                    <w:szCs w:val="20"/>
                  </w:rPr>
                  <m:t>Ct</m:t>
                </m:r>
              </m:sub>
            </m:sSub>
            <m:r>
              <w:rPr>
                <w:rFonts w:ascii="Cambria Math" w:hAnsi="Cambria Math"/>
                <w:sz w:val="20"/>
                <w:szCs w:val="20"/>
              </w:rPr>
              <m:t>+</m:t>
            </m:r>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14</m:t>
                    </m:r>
                  </m:sub>
                </m:sSub>
                <m:r>
                  <w:rPr>
                    <w:rFonts w:ascii="Cambria Math" w:hAnsi="Cambria Math"/>
                    <w:sz w:val="20"/>
                    <w:szCs w:val="20"/>
                  </w:rPr>
                  <m:t>AMU</m:t>
                </m:r>
              </m:e>
              <m:sub>
                <m:r>
                  <w:rPr>
                    <w:rFonts w:ascii="Cambria Math" w:hAnsi="Cambria Math"/>
                    <w:sz w:val="20"/>
                    <w:szCs w:val="20"/>
                  </w:rPr>
                  <m:t>Ct</m:t>
                </m:r>
              </m:sub>
            </m:sSub>
          </m:e>
        </m:d>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ijt</m:t>
            </m:r>
          </m:sub>
        </m:sSub>
      </m:oMath>
      <w:r w:rsidR="00B12776" w:rsidRPr="00B12776">
        <w:rPr>
          <w:sz w:val="20"/>
          <w:szCs w:val="20"/>
        </w:rPr>
        <w:t xml:space="preserve">                  (2)</w:t>
      </w:r>
    </w:p>
    <w:p w:rsidR="00B12776" w:rsidRPr="00B12776" w:rsidRDefault="00B12776" w:rsidP="0091614E">
      <w:pPr>
        <w:spacing w:after="80" w:line="240" w:lineRule="exact"/>
        <w:rPr>
          <w:rFonts w:eastAsiaTheme="minorEastAsia"/>
          <w:sz w:val="20"/>
          <w:szCs w:val="20"/>
        </w:rPr>
      </w:pPr>
      <w:r w:rsidRPr="00B12776">
        <w:rPr>
          <w:rFonts w:eastAsiaTheme="minorEastAsia"/>
          <w:sz w:val="20"/>
          <w:szCs w:val="20"/>
        </w:rPr>
        <w:t>Where</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Y</m:t>
            </m:r>
          </m:e>
          <m:sub>
            <m:r>
              <w:rPr>
                <w:rFonts w:ascii="Cambria Math" w:eastAsiaTheme="minorEastAsia" w:hAnsi="Cambria Math"/>
                <w:sz w:val="20"/>
                <w:szCs w:val="20"/>
              </w:rPr>
              <m:t>ijt</m:t>
            </m:r>
          </m:sub>
        </m:sSub>
      </m:oMath>
      <w:r w:rsidR="00B12776" w:rsidRPr="00B12776">
        <w:rPr>
          <w:rFonts w:eastAsiaTheme="minorEastAsia"/>
          <w:sz w:val="20"/>
          <w:szCs w:val="20"/>
        </w:rPr>
        <w:t xml:space="preserve"> </w:t>
      </w:r>
      <w:proofErr w:type="gramStart"/>
      <w:r w:rsidR="00B12776" w:rsidRPr="00B12776">
        <w:rPr>
          <w:rFonts w:eastAsiaTheme="minorEastAsia"/>
          <w:sz w:val="20"/>
          <w:szCs w:val="20"/>
        </w:rPr>
        <w:t>is</w:t>
      </w:r>
      <w:proofErr w:type="gramEnd"/>
      <w:r w:rsidR="00B12776" w:rsidRPr="00B12776">
        <w:rPr>
          <w:rFonts w:eastAsiaTheme="minorEastAsia"/>
          <w:sz w:val="20"/>
          <w:szCs w:val="20"/>
        </w:rPr>
        <w:t xml:space="preserve"> the monetary value of exports of fish between countries </w:t>
      </w:r>
      <m:oMath>
        <m:r>
          <w:rPr>
            <w:rFonts w:ascii="Cambria Math" w:eastAsiaTheme="minorEastAsia" w:hAnsi="Cambria Math"/>
            <w:sz w:val="20"/>
            <w:szCs w:val="20"/>
          </w:rPr>
          <m:t>i</m:t>
        </m:r>
      </m:oMath>
      <w:r w:rsidR="00B12776" w:rsidRPr="00B12776">
        <w:rPr>
          <w:rFonts w:eastAsiaTheme="minorEastAsia"/>
          <w:sz w:val="20"/>
          <w:szCs w:val="20"/>
        </w:rPr>
        <w:t xml:space="preserve"> and </w:t>
      </w:r>
      <m:oMath>
        <m:r>
          <w:rPr>
            <w:rFonts w:ascii="Cambria Math" w:eastAsiaTheme="minorEastAsia" w:hAnsi="Cambria Math"/>
            <w:sz w:val="20"/>
            <w:szCs w:val="20"/>
          </w:rPr>
          <m:t>j</m:t>
        </m:r>
      </m:oMath>
      <w:r w:rsidR="00B12776" w:rsidRPr="00B12776">
        <w:rPr>
          <w:rFonts w:eastAsiaTheme="minorEastAsia"/>
          <w:sz w:val="20"/>
          <w:szCs w:val="20"/>
        </w:rPr>
        <w:t xml:space="preserve"> at time </w:t>
      </w:r>
      <m:oMath>
        <m:r>
          <w:rPr>
            <w:rFonts w:ascii="Cambria Math" w:eastAsiaTheme="minorEastAsia" w:hAnsi="Cambria Math"/>
            <w:sz w:val="20"/>
            <w:szCs w:val="20"/>
          </w:rPr>
          <m:t>t</m:t>
        </m:r>
      </m:oMath>
      <w:r w:rsidR="00B12776" w:rsidRPr="00B12776">
        <w:rPr>
          <w:rFonts w:eastAsiaTheme="minorEastAsia"/>
          <w:sz w:val="20"/>
          <w:szCs w:val="20"/>
        </w:rPr>
        <w:t>.</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GDP</m:t>
            </m:r>
          </m:e>
          <m:sub>
            <m:r>
              <w:rPr>
                <w:rFonts w:ascii="Cambria Math" w:eastAsiaTheme="minorEastAsia" w:hAnsi="Cambria Math"/>
                <w:sz w:val="20"/>
                <w:szCs w:val="20"/>
              </w:rPr>
              <m:t>it</m:t>
            </m:r>
          </m:sub>
        </m:sSub>
        <m:r>
          <w:rPr>
            <w:rFonts w:ascii="Cambria Math" w:eastAsiaTheme="minorEastAsia" w:hAnsi="Cambria Math"/>
            <w:sz w:val="20"/>
            <w:szCs w:val="20"/>
          </w:rPr>
          <m:t xml:space="preserve"> </m:t>
        </m:r>
      </m:oMath>
      <w:proofErr w:type="gramStart"/>
      <w:r w:rsidR="00B12776" w:rsidRPr="00B12776">
        <w:rPr>
          <w:rFonts w:eastAsiaTheme="minorEastAsia"/>
          <w:sz w:val="20"/>
          <w:szCs w:val="20"/>
        </w:rPr>
        <w:t>is</w:t>
      </w:r>
      <w:proofErr w:type="gramEnd"/>
      <w:r w:rsidR="00B12776" w:rsidRPr="00B12776">
        <w:rPr>
          <w:rFonts w:eastAsiaTheme="minorEastAsia"/>
          <w:sz w:val="20"/>
          <w:szCs w:val="20"/>
        </w:rPr>
        <w:t xml:space="preserve"> GDP for the exporting country (country </w:t>
      </w:r>
      <m:oMath>
        <m:r>
          <w:rPr>
            <w:rFonts w:ascii="Cambria Math" w:eastAsiaTheme="minorEastAsia" w:hAnsi="Cambria Math"/>
            <w:sz w:val="20"/>
            <w:szCs w:val="20"/>
          </w:rPr>
          <m:t>i</m:t>
        </m:r>
      </m:oMath>
      <w:r w:rsidR="00B12776" w:rsidRPr="00B12776">
        <w:rPr>
          <w:rFonts w:eastAsiaTheme="minorEastAsia"/>
          <w:sz w:val="20"/>
          <w:szCs w:val="20"/>
        </w:rPr>
        <w:t>.)</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GDP</m:t>
            </m:r>
          </m:e>
          <m:sub>
            <m:r>
              <w:rPr>
                <w:rFonts w:ascii="Cambria Math" w:eastAsiaTheme="minorEastAsia" w:hAnsi="Cambria Math"/>
                <w:sz w:val="20"/>
                <w:szCs w:val="20"/>
              </w:rPr>
              <m:t>jt</m:t>
            </m:r>
          </m:sub>
        </m:sSub>
      </m:oMath>
      <w:r w:rsidR="00B12776" w:rsidRPr="00B12776">
        <w:rPr>
          <w:rFonts w:eastAsiaTheme="minorEastAsia"/>
          <w:sz w:val="20"/>
          <w:szCs w:val="20"/>
        </w:rPr>
        <w:t xml:space="preserve"> </w:t>
      </w:r>
      <w:proofErr w:type="gramStart"/>
      <w:r w:rsidR="00B12776" w:rsidRPr="00B12776">
        <w:rPr>
          <w:rFonts w:eastAsiaTheme="minorEastAsia"/>
          <w:sz w:val="20"/>
          <w:szCs w:val="20"/>
        </w:rPr>
        <w:t>is</w:t>
      </w:r>
      <w:proofErr w:type="gramEnd"/>
      <w:r w:rsidR="00B12776" w:rsidRPr="00B12776">
        <w:rPr>
          <w:rFonts w:eastAsiaTheme="minorEastAsia"/>
          <w:sz w:val="20"/>
          <w:szCs w:val="20"/>
        </w:rPr>
        <w:t xml:space="preserve"> GDP for the importing country (country </w:t>
      </w:r>
      <w:r w:rsidR="00B12776" w:rsidRPr="00B12776">
        <w:rPr>
          <w:rFonts w:eastAsiaTheme="minorEastAsia"/>
          <w:i/>
          <w:sz w:val="20"/>
          <w:szCs w:val="20"/>
        </w:rPr>
        <w:t>j.</w:t>
      </w:r>
      <w:r w:rsidR="00B12776" w:rsidRPr="00B12776">
        <w:rPr>
          <w:rFonts w:eastAsiaTheme="minorEastAsia"/>
          <w:sz w:val="20"/>
          <w:szCs w:val="20"/>
        </w:rPr>
        <w:t>)</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it</m:t>
            </m:r>
          </m:sub>
        </m:sSub>
        <m:r>
          <w:rPr>
            <w:rFonts w:ascii="Cambria Math" w:eastAsiaTheme="minorEastAsia" w:hAnsi="Cambria Math"/>
            <w:sz w:val="20"/>
            <w:szCs w:val="20"/>
          </w:rPr>
          <m:t xml:space="preserve"> and </m:t>
        </m:r>
        <m:sSub>
          <m:sSubPr>
            <m:ctrlPr>
              <w:rPr>
                <w:rFonts w:ascii="Cambria Math" w:eastAsiaTheme="minorEastAsia" w:hAnsi="Cambria Math"/>
                <w:i/>
                <w:sz w:val="20"/>
                <w:szCs w:val="20"/>
              </w:rPr>
            </m:ctrlPr>
          </m:sSubPr>
          <m:e>
            <m:r>
              <w:rPr>
                <w:rFonts w:ascii="Cambria Math" w:eastAsiaTheme="minorEastAsia" w:hAnsi="Cambria Math"/>
                <w:sz w:val="20"/>
                <w:szCs w:val="20"/>
              </w:rPr>
              <m:t>P</m:t>
            </m:r>
          </m:e>
          <m:sub>
            <m:r>
              <w:rPr>
                <w:rFonts w:ascii="Cambria Math" w:eastAsiaTheme="minorEastAsia" w:hAnsi="Cambria Math"/>
                <w:sz w:val="20"/>
                <w:szCs w:val="20"/>
              </w:rPr>
              <m:t>jt</m:t>
            </m:r>
          </m:sub>
        </m:sSub>
      </m:oMath>
      <w:r w:rsidR="00B12776" w:rsidRPr="00B12776">
        <w:rPr>
          <w:rFonts w:eastAsiaTheme="minorEastAsia"/>
          <w:sz w:val="20"/>
          <w:szCs w:val="20"/>
        </w:rPr>
        <w:t xml:space="preserve"> </w:t>
      </w:r>
      <w:proofErr w:type="gramStart"/>
      <w:r w:rsidR="00B12776" w:rsidRPr="00B12776">
        <w:rPr>
          <w:rFonts w:eastAsiaTheme="minorEastAsia"/>
          <w:sz w:val="20"/>
          <w:szCs w:val="20"/>
        </w:rPr>
        <w:t>represents</w:t>
      </w:r>
      <w:proofErr w:type="gramEnd"/>
      <w:r w:rsidR="00B12776" w:rsidRPr="00B12776">
        <w:rPr>
          <w:rFonts w:eastAsiaTheme="minorEastAsia"/>
          <w:sz w:val="20"/>
          <w:szCs w:val="20"/>
        </w:rPr>
        <w:t xml:space="preserve"> population of the exporting and importing countries respectively.</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L</m:t>
            </m:r>
          </m:e>
          <m:sub>
            <m:r>
              <w:rPr>
                <w:rFonts w:ascii="Cambria Math" w:eastAsiaTheme="minorEastAsia" w:hAnsi="Cambria Math"/>
                <w:sz w:val="20"/>
                <w:szCs w:val="20"/>
              </w:rPr>
              <m:t>ijt</m:t>
            </m:r>
          </m:sub>
        </m:sSub>
      </m:oMath>
      <w:r w:rsidR="00B12776" w:rsidRPr="00B12776">
        <w:rPr>
          <w:rFonts w:eastAsiaTheme="minorEastAsia"/>
          <w:sz w:val="20"/>
          <w:szCs w:val="20"/>
        </w:rPr>
        <w:t xml:space="preserve"> </w:t>
      </w:r>
      <w:proofErr w:type="gramStart"/>
      <w:r w:rsidR="00B12776" w:rsidRPr="00B12776">
        <w:rPr>
          <w:rFonts w:eastAsiaTheme="minorEastAsia"/>
          <w:sz w:val="20"/>
          <w:szCs w:val="20"/>
        </w:rPr>
        <w:t>represents</w:t>
      </w:r>
      <w:proofErr w:type="gramEnd"/>
      <w:r w:rsidR="00B12776" w:rsidRPr="00B12776">
        <w:rPr>
          <w:rFonts w:eastAsiaTheme="minorEastAsia"/>
          <w:sz w:val="20"/>
          <w:szCs w:val="20"/>
        </w:rPr>
        <w:t xml:space="preserve"> the shortest geographical distance between countries </w:t>
      </w:r>
      <m:oMath>
        <m:r>
          <w:rPr>
            <w:rFonts w:ascii="Cambria Math" w:eastAsiaTheme="minorEastAsia" w:hAnsi="Cambria Math"/>
            <w:sz w:val="20"/>
            <w:szCs w:val="20"/>
          </w:rPr>
          <m:t>i</m:t>
        </m:r>
      </m:oMath>
      <w:r w:rsidR="00B12776" w:rsidRPr="00B12776">
        <w:rPr>
          <w:rFonts w:eastAsiaTheme="minorEastAsia"/>
          <w:sz w:val="20"/>
          <w:szCs w:val="20"/>
        </w:rPr>
        <w:t xml:space="preserve"> &amp; </w:t>
      </w:r>
      <m:oMath>
        <m:r>
          <w:rPr>
            <w:rFonts w:ascii="Cambria Math" w:eastAsiaTheme="minorEastAsia" w:hAnsi="Cambria Math"/>
            <w:sz w:val="20"/>
            <w:szCs w:val="20"/>
          </w:rPr>
          <m:t>j</m:t>
        </m:r>
      </m:oMath>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it</m:t>
            </m:r>
          </m:sub>
        </m:sSub>
      </m:oMath>
      <w:proofErr w:type="gramStart"/>
      <w:r w:rsidR="00B12776" w:rsidRPr="00B12776">
        <w:rPr>
          <w:rFonts w:eastAsiaTheme="minorEastAsia"/>
          <w:sz w:val="20"/>
          <w:szCs w:val="20"/>
        </w:rPr>
        <w:t>is</w:t>
      </w:r>
      <w:proofErr w:type="gramEnd"/>
      <w:r w:rsidR="00B12776" w:rsidRPr="00B12776">
        <w:rPr>
          <w:rFonts w:eastAsiaTheme="minorEastAsia"/>
          <w:sz w:val="20"/>
          <w:szCs w:val="20"/>
        </w:rPr>
        <w:t xml:space="preserve"> primary fish production in exporting country</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jt</m:t>
            </m:r>
          </m:sub>
        </m:sSub>
      </m:oMath>
      <w:proofErr w:type="gramStart"/>
      <w:r w:rsidR="00B12776" w:rsidRPr="00B12776">
        <w:rPr>
          <w:rFonts w:eastAsiaTheme="minorEastAsia"/>
          <w:sz w:val="20"/>
          <w:szCs w:val="20"/>
        </w:rPr>
        <w:t>is</w:t>
      </w:r>
      <w:proofErr w:type="gramEnd"/>
      <w:r w:rsidR="00B12776" w:rsidRPr="00B12776">
        <w:rPr>
          <w:rFonts w:eastAsiaTheme="minorEastAsia"/>
          <w:sz w:val="20"/>
          <w:szCs w:val="20"/>
        </w:rPr>
        <w:t xml:space="preserve"> primary fish production in importing country</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K</m:t>
            </m:r>
          </m:e>
          <m:sub>
            <m:r>
              <w:rPr>
                <w:rFonts w:ascii="Cambria Math" w:eastAsiaTheme="minorEastAsia" w:hAnsi="Cambria Math"/>
                <w:sz w:val="20"/>
                <w:szCs w:val="20"/>
              </w:rPr>
              <m:t>it</m:t>
            </m:r>
          </m:sub>
        </m:sSub>
      </m:oMath>
      <w:proofErr w:type="gramStart"/>
      <w:r w:rsidR="00B12776" w:rsidRPr="00B12776">
        <w:rPr>
          <w:rFonts w:eastAsiaTheme="minorEastAsia"/>
          <w:sz w:val="20"/>
          <w:szCs w:val="20"/>
        </w:rPr>
        <w:t>represents</w:t>
      </w:r>
      <w:proofErr w:type="gramEnd"/>
      <w:r w:rsidR="00B12776" w:rsidRPr="00B12776">
        <w:rPr>
          <w:rFonts w:eastAsiaTheme="minorEastAsia"/>
          <w:sz w:val="20"/>
          <w:szCs w:val="20"/>
        </w:rPr>
        <w:t xml:space="preserve"> fish prices in exporting country </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K</m:t>
            </m:r>
          </m:e>
          <m:sub>
            <m:r>
              <w:rPr>
                <w:rFonts w:ascii="Cambria Math" w:eastAsiaTheme="minorEastAsia" w:hAnsi="Cambria Math"/>
                <w:sz w:val="20"/>
                <w:szCs w:val="20"/>
              </w:rPr>
              <m:t>jt</m:t>
            </m:r>
          </m:sub>
        </m:sSub>
      </m:oMath>
      <w:proofErr w:type="gramStart"/>
      <w:r w:rsidR="00B12776" w:rsidRPr="00B12776">
        <w:rPr>
          <w:rFonts w:eastAsiaTheme="minorEastAsia"/>
          <w:sz w:val="20"/>
          <w:szCs w:val="20"/>
        </w:rPr>
        <w:t>represents</w:t>
      </w:r>
      <w:proofErr w:type="gramEnd"/>
      <w:r w:rsidR="00B12776" w:rsidRPr="00B12776">
        <w:rPr>
          <w:rFonts w:eastAsiaTheme="minorEastAsia"/>
          <w:sz w:val="20"/>
          <w:szCs w:val="20"/>
        </w:rPr>
        <w:t xml:space="preserve"> fish prices in importing country </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T</m:t>
            </m:r>
          </m:e>
          <m:sub>
            <m:r>
              <w:rPr>
                <w:rFonts w:ascii="Cambria Math" w:eastAsiaTheme="minorEastAsia" w:hAnsi="Cambria Math"/>
                <w:sz w:val="20"/>
                <w:szCs w:val="20"/>
              </w:rPr>
              <m:t>ijt</m:t>
            </m:r>
          </m:sub>
        </m:sSub>
      </m:oMath>
      <w:proofErr w:type="gramStart"/>
      <w:r w:rsidR="00B12776" w:rsidRPr="00B12776">
        <w:rPr>
          <w:rFonts w:eastAsiaTheme="minorEastAsia"/>
          <w:sz w:val="20"/>
          <w:szCs w:val="20"/>
        </w:rPr>
        <w:t>represents</w:t>
      </w:r>
      <w:proofErr w:type="gramEnd"/>
      <w:r w:rsidR="00B12776" w:rsidRPr="00B12776">
        <w:rPr>
          <w:rFonts w:eastAsiaTheme="minorEastAsia"/>
          <w:sz w:val="20"/>
          <w:szCs w:val="20"/>
        </w:rPr>
        <w:t xml:space="preserve"> bilateral real exchange rate </w:t>
      </w:r>
    </w:p>
    <w:p w:rsidR="00B12776" w:rsidRPr="00B12776" w:rsidRDefault="00E77CB0" w:rsidP="00A2346F">
      <w:pPr>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COL</m:t>
            </m:r>
          </m:e>
          <m:sub>
            <m:r>
              <w:rPr>
                <w:rFonts w:ascii="Cambria Math" w:eastAsiaTheme="minorEastAsia" w:hAnsi="Cambria Math"/>
                <w:sz w:val="20"/>
                <w:szCs w:val="20"/>
              </w:rPr>
              <m:t>ijt</m:t>
            </m:r>
          </m:sub>
        </m:sSub>
      </m:oMath>
      <w:proofErr w:type="gramStart"/>
      <w:r w:rsidR="00B12776" w:rsidRPr="00B12776">
        <w:rPr>
          <w:rFonts w:eastAsiaTheme="minorEastAsia"/>
          <w:sz w:val="20"/>
          <w:szCs w:val="20"/>
        </w:rPr>
        <w:t>is</w:t>
      </w:r>
      <w:proofErr w:type="gramEnd"/>
      <w:r w:rsidR="00B12776" w:rsidRPr="00B12776">
        <w:rPr>
          <w:rFonts w:eastAsiaTheme="minorEastAsia"/>
          <w:sz w:val="20"/>
          <w:szCs w:val="20"/>
        </w:rPr>
        <w:t xml:space="preserve"> a dummy for “common colony”, </w:t>
      </w:r>
      <m:oMath>
        <m:sSub>
          <m:sSubPr>
            <m:ctrlPr>
              <w:rPr>
                <w:rFonts w:ascii="Cambria Math" w:eastAsiaTheme="minorEastAsia" w:hAnsi="Cambria Math"/>
                <w:i/>
                <w:sz w:val="20"/>
                <w:szCs w:val="20"/>
              </w:rPr>
            </m:ctrlPr>
          </m:sSubPr>
          <m:e>
            <m:r>
              <w:rPr>
                <w:rFonts w:ascii="Cambria Math" w:eastAsiaTheme="minorEastAsia" w:hAnsi="Cambria Math"/>
                <w:sz w:val="20"/>
                <w:szCs w:val="20"/>
              </w:rPr>
              <m:t>COL</m:t>
            </m:r>
          </m:e>
          <m:sub>
            <m:r>
              <w:rPr>
                <w:rFonts w:ascii="Cambria Math" w:eastAsiaTheme="minorEastAsia" w:hAnsi="Cambria Math"/>
                <w:sz w:val="20"/>
                <w:szCs w:val="20"/>
              </w:rPr>
              <m:t>ij</m:t>
            </m:r>
          </m:sub>
        </m:sSub>
        <m:r>
          <w:rPr>
            <w:rFonts w:ascii="Cambria Math" w:eastAsiaTheme="minorEastAsia" w:hAnsi="Cambria Math"/>
            <w:sz w:val="20"/>
            <w:szCs w:val="20"/>
          </w:rPr>
          <m:t>=1</m:t>
        </m:r>
      </m:oMath>
      <w:r w:rsidR="00B12776" w:rsidRPr="00B12776">
        <w:rPr>
          <w:rFonts w:eastAsiaTheme="minorEastAsia"/>
          <w:sz w:val="20"/>
          <w:szCs w:val="20"/>
        </w:rPr>
        <w:t xml:space="preserve"> if pair countries were under the same colonial rule; </w:t>
      </w:r>
      <m:oMath>
        <m:sSub>
          <m:sSubPr>
            <m:ctrlPr>
              <w:rPr>
                <w:rFonts w:ascii="Cambria Math" w:eastAsiaTheme="minorEastAsia" w:hAnsi="Cambria Math"/>
                <w:i/>
                <w:sz w:val="20"/>
                <w:szCs w:val="20"/>
              </w:rPr>
            </m:ctrlPr>
          </m:sSubPr>
          <m:e>
            <m:r>
              <w:rPr>
                <w:rFonts w:ascii="Cambria Math" w:eastAsiaTheme="minorEastAsia" w:hAnsi="Cambria Math"/>
                <w:sz w:val="20"/>
                <w:szCs w:val="20"/>
              </w:rPr>
              <m:t>COL</m:t>
            </m:r>
          </m:e>
          <m:sub>
            <m:r>
              <w:rPr>
                <w:rFonts w:ascii="Cambria Math" w:eastAsiaTheme="minorEastAsia" w:hAnsi="Cambria Math"/>
                <w:sz w:val="20"/>
                <w:szCs w:val="20"/>
              </w:rPr>
              <m:t>ij</m:t>
            </m:r>
          </m:sub>
        </m:sSub>
        <m:r>
          <w:rPr>
            <w:rFonts w:ascii="Cambria Math" w:eastAsiaTheme="minorEastAsia" w:hAnsi="Cambria Math"/>
            <w:sz w:val="20"/>
            <w:szCs w:val="20"/>
          </w:rPr>
          <m:t>=0</m:t>
        </m:r>
      </m:oMath>
      <w:r w:rsidR="005D3632">
        <w:rPr>
          <w:rFonts w:eastAsiaTheme="minorEastAsia"/>
          <w:sz w:val="20"/>
          <w:szCs w:val="20"/>
        </w:rPr>
        <w:t xml:space="preserve"> </w:t>
      </w:r>
      <w:r w:rsidR="00B12776" w:rsidRPr="00B12776">
        <w:rPr>
          <w:rFonts w:eastAsiaTheme="minorEastAsia"/>
          <w:sz w:val="20"/>
          <w:szCs w:val="20"/>
        </w:rPr>
        <w:t>otherwise</w:t>
      </w:r>
    </w:p>
    <w:p w:rsidR="00B12776" w:rsidRPr="00B12776" w:rsidRDefault="00E77CB0" w:rsidP="00A2346F">
      <w:pPr>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LAN</m:t>
            </m:r>
          </m:e>
          <m:sub>
            <m:r>
              <w:rPr>
                <w:rFonts w:ascii="Cambria Math" w:eastAsiaTheme="minorEastAsia" w:hAnsi="Cambria Math"/>
                <w:sz w:val="20"/>
                <w:szCs w:val="20"/>
              </w:rPr>
              <m:t>ijt</m:t>
            </m:r>
          </m:sub>
        </m:sSub>
      </m:oMath>
      <w:proofErr w:type="gramStart"/>
      <w:r w:rsidR="00B12776" w:rsidRPr="00B12776">
        <w:rPr>
          <w:rFonts w:eastAsiaTheme="minorEastAsia"/>
          <w:sz w:val="20"/>
          <w:szCs w:val="20"/>
        </w:rPr>
        <w:t>is</w:t>
      </w:r>
      <w:proofErr w:type="gramEnd"/>
      <w:r w:rsidR="00B12776" w:rsidRPr="00B12776">
        <w:rPr>
          <w:rFonts w:eastAsiaTheme="minorEastAsia"/>
          <w:sz w:val="20"/>
          <w:szCs w:val="20"/>
        </w:rPr>
        <w:t xml:space="preserve"> a dummy for “common language”, </w:t>
      </w:r>
      <m:oMath>
        <m:sSub>
          <m:sSubPr>
            <m:ctrlPr>
              <w:rPr>
                <w:rFonts w:ascii="Cambria Math" w:eastAsiaTheme="minorEastAsia" w:hAnsi="Cambria Math"/>
                <w:i/>
                <w:sz w:val="20"/>
                <w:szCs w:val="20"/>
              </w:rPr>
            </m:ctrlPr>
          </m:sSubPr>
          <m:e>
            <m:r>
              <w:rPr>
                <w:rFonts w:ascii="Cambria Math" w:eastAsiaTheme="minorEastAsia" w:hAnsi="Cambria Math"/>
                <w:sz w:val="20"/>
                <w:szCs w:val="20"/>
              </w:rPr>
              <m:t>LAN</m:t>
            </m:r>
          </m:e>
          <m:sub>
            <m:r>
              <w:rPr>
                <w:rFonts w:ascii="Cambria Math" w:eastAsiaTheme="minorEastAsia" w:hAnsi="Cambria Math"/>
                <w:sz w:val="20"/>
                <w:szCs w:val="20"/>
              </w:rPr>
              <m:t>ij</m:t>
            </m:r>
          </m:sub>
        </m:sSub>
        <m:r>
          <w:rPr>
            <w:rFonts w:ascii="Cambria Math" w:eastAsiaTheme="minorEastAsia" w:hAnsi="Cambria Math"/>
            <w:sz w:val="20"/>
            <w:szCs w:val="20"/>
          </w:rPr>
          <m:t>=1</m:t>
        </m:r>
      </m:oMath>
      <w:r w:rsidR="00B12776" w:rsidRPr="00B12776">
        <w:rPr>
          <w:rFonts w:eastAsiaTheme="minorEastAsia"/>
          <w:sz w:val="20"/>
          <w:szCs w:val="20"/>
        </w:rPr>
        <w:t xml:space="preserve"> if pair countries share a common language; </w:t>
      </w:r>
      <m:oMath>
        <m:sSub>
          <m:sSubPr>
            <m:ctrlPr>
              <w:rPr>
                <w:rFonts w:ascii="Cambria Math" w:eastAsiaTheme="minorEastAsia" w:hAnsi="Cambria Math"/>
                <w:i/>
                <w:sz w:val="20"/>
                <w:szCs w:val="20"/>
              </w:rPr>
            </m:ctrlPr>
          </m:sSubPr>
          <m:e>
            <m:r>
              <w:rPr>
                <w:rFonts w:ascii="Cambria Math" w:eastAsiaTheme="minorEastAsia" w:hAnsi="Cambria Math"/>
                <w:sz w:val="20"/>
                <w:szCs w:val="20"/>
              </w:rPr>
              <m:t>LAN</m:t>
            </m:r>
          </m:e>
          <m:sub>
            <m:r>
              <w:rPr>
                <w:rFonts w:ascii="Cambria Math" w:eastAsiaTheme="minorEastAsia" w:hAnsi="Cambria Math"/>
                <w:sz w:val="20"/>
                <w:szCs w:val="20"/>
              </w:rPr>
              <m:t>ij</m:t>
            </m:r>
          </m:sub>
        </m:sSub>
        <m:r>
          <w:rPr>
            <w:rFonts w:ascii="Cambria Math" w:eastAsiaTheme="minorEastAsia" w:hAnsi="Cambria Math"/>
            <w:sz w:val="20"/>
            <w:szCs w:val="20"/>
          </w:rPr>
          <m:t>=0</m:t>
        </m:r>
      </m:oMath>
      <w:r w:rsidR="005D3632">
        <w:rPr>
          <w:rFonts w:eastAsiaTheme="minorEastAsia"/>
          <w:sz w:val="20"/>
          <w:szCs w:val="20"/>
        </w:rPr>
        <w:t xml:space="preserve"> </w:t>
      </w:r>
      <w:r w:rsidR="00B12776" w:rsidRPr="00B12776">
        <w:rPr>
          <w:rFonts w:eastAsiaTheme="minorEastAsia"/>
          <w:sz w:val="20"/>
          <w:szCs w:val="20"/>
        </w:rPr>
        <w:t>otherwise</w:t>
      </w:r>
    </w:p>
    <w:p w:rsidR="00B12776" w:rsidRPr="00B12776" w:rsidRDefault="00E77CB0" w:rsidP="0091614E">
      <w:pPr>
        <w:spacing w:after="80" w:line="240" w:lineRule="exact"/>
        <w:rPr>
          <w:rFonts w:eastAsiaTheme="minorEastAsia"/>
          <w:sz w:val="20"/>
          <w:szCs w:val="20"/>
        </w:rPr>
      </w:pPr>
      <m:oMath>
        <m:sSub>
          <m:sSubPr>
            <m:ctrlPr>
              <w:rPr>
                <w:rFonts w:ascii="Cambria Math" w:eastAsiaTheme="minorEastAsia" w:hAnsi="Cambria Math"/>
                <w:i/>
                <w:sz w:val="20"/>
                <w:szCs w:val="20"/>
              </w:rPr>
            </m:ctrlPr>
          </m:sSubPr>
          <m:e>
            <m:r>
              <w:rPr>
                <w:rFonts w:ascii="Cambria Math" w:eastAsiaTheme="minorEastAsia" w:hAnsi="Cambria Math"/>
                <w:sz w:val="20"/>
                <w:szCs w:val="20"/>
              </w:rPr>
              <m:t>Z</m:t>
            </m:r>
          </m:e>
          <m:sub>
            <m:r>
              <w:rPr>
                <w:rFonts w:ascii="Cambria Math" w:eastAsiaTheme="minorEastAsia" w:hAnsi="Cambria Math"/>
                <w:sz w:val="20"/>
                <w:szCs w:val="20"/>
              </w:rPr>
              <m:t>ijt</m:t>
            </m:r>
          </m:sub>
        </m:sSub>
      </m:oMath>
      <w:proofErr w:type="gramStart"/>
      <w:r w:rsidR="00B12776" w:rsidRPr="00B12776">
        <w:rPr>
          <w:rFonts w:eastAsiaTheme="minorEastAsia"/>
          <w:sz w:val="20"/>
          <w:szCs w:val="20"/>
        </w:rPr>
        <w:t>is</w:t>
      </w:r>
      <w:proofErr w:type="gramEnd"/>
      <w:r w:rsidR="00B12776" w:rsidRPr="00B12776">
        <w:rPr>
          <w:rFonts w:eastAsiaTheme="minorEastAsia"/>
          <w:sz w:val="20"/>
          <w:szCs w:val="20"/>
        </w:rPr>
        <w:t xml:space="preserve"> a dummy for “common border”, </w:t>
      </w:r>
      <m:oMath>
        <m:sSub>
          <m:sSubPr>
            <m:ctrlPr>
              <w:rPr>
                <w:rFonts w:ascii="Cambria Math" w:eastAsiaTheme="minorEastAsia" w:hAnsi="Cambria Math"/>
                <w:i/>
                <w:sz w:val="20"/>
                <w:szCs w:val="20"/>
              </w:rPr>
            </m:ctrlPr>
          </m:sSubPr>
          <m:e>
            <m:r>
              <w:rPr>
                <w:rFonts w:ascii="Cambria Math" w:eastAsiaTheme="minorEastAsia" w:hAnsi="Cambria Math"/>
                <w:sz w:val="20"/>
                <w:szCs w:val="20"/>
              </w:rPr>
              <m:t>Z</m:t>
            </m:r>
          </m:e>
          <m:sub>
            <m:r>
              <w:rPr>
                <w:rFonts w:ascii="Cambria Math" w:eastAsiaTheme="minorEastAsia" w:hAnsi="Cambria Math"/>
                <w:sz w:val="20"/>
                <w:szCs w:val="20"/>
              </w:rPr>
              <m:t>ij</m:t>
            </m:r>
          </m:sub>
        </m:sSub>
        <m:r>
          <w:rPr>
            <w:rFonts w:ascii="Cambria Math" w:eastAsiaTheme="minorEastAsia" w:hAnsi="Cambria Math"/>
            <w:sz w:val="20"/>
            <w:szCs w:val="20"/>
          </w:rPr>
          <m:t>=1</m:t>
        </m:r>
      </m:oMath>
      <w:r w:rsidR="00B12776" w:rsidRPr="00B12776">
        <w:rPr>
          <w:rFonts w:eastAsiaTheme="minorEastAsia"/>
          <w:sz w:val="20"/>
          <w:szCs w:val="20"/>
        </w:rPr>
        <w:t xml:space="preserve"> if pair countries share a common border; </w:t>
      </w:r>
      <m:oMath>
        <m:sSub>
          <m:sSubPr>
            <m:ctrlPr>
              <w:rPr>
                <w:rFonts w:ascii="Cambria Math" w:eastAsiaTheme="minorEastAsia" w:hAnsi="Cambria Math"/>
                <w:i/>
                <w:sz w:val="20"/>
                <w:szCs w:val="20"/>
              </w:rPr>
            </m:ctrlPr>
          </m:sSubPr>
          <m:e>
            <m:r>
              <w:rPr>
                <w:rFonts w:ascii="Cambria Math" w:eastAsiaTheme="minorEastAsia" w:hAnsi="Cambria Math"/>
                <w:sz w:val="20"/>
                <w:szCs w:val="20"/>
              </w:rPr>
              <m:t>Z</m:t>
            </m:r>
          </m:e>
          <m:sub>
            <m:r>
              <w:rPr>
                <w:rFonts w:ascii="Cambria Math" w:eastAsiaTheme="minorEastAsia" w:hAnsi="Cambria Math"/>
                <w:sz w:val="20"/>
                <w:szCs w:val="20"/>
              </w:rPr>
              <m:t>ij</m:t>
            </m:r>
          </m:sub>
        </m:sSub>
        <m:r>
          <w:rPr>
            <w:rFonts w:ascii="Cambria Math" w:eastAsiaTheme="minorEastAsia" w:hAnsi="Cambria Math"/>
            <w:sz w:val="20"/>
            <w:szCs w:val="20"/>
          </w:rPr>
          <m:t>=0</m:t>
        </m:r>
      </m:oMath>
      <w:r w:rsidR="005D3632">
        <w:rPr>
          <w:rFonts w:eastAsiaTheme="minorEastAsia"/>
          <w:sz w:val="20"/>
          <w:szCs w:val="20"/>
        </w:rPr>
        <w:t xml:space="preserve"> </w:t>
      </w:r>
      <w:r w:rsidR="00B12776" w:rsidRPr="00B12776">
        <w:rPr>
          <w:rFonts w:eastAsiaTheme="minorEastAsia"/>
          <w:sz w:val="20"/>
          <w:szCs w:val="20"/>
        </w:rPr>
        <w:t>otherwise</w:t>
      </w:r>
    </w:p>
    <w:p w:rsidR="00B12776" w:rsidRPr="00B12776" w:rsidRDefault="00B12776" w:rsidP="0091614E">
      <w:pPr>
        <w:spacing w:after="80" w:line="240" w:lineRule="exact"/>
        <w:rPr>
          <w:rFonts w:eastAsiaTheme="minorEastAsia"/>
          <w:sz w:val="20"/>
          <w:szCs w:val="20"/>
        </w:rPr>
      </w:pPr>
      <w:r w:rsidRPr="00B12776">
        <w:rPr>
          <w:rFonts w:eastAsiaTheme="minorEastAsia"/>
          <w:sz w:val="20"/>
          <w:szCs w:val="20"/>
        </w:rPr>
        <w:t xml:space="preserve">The dummy variables SADC, EAC, COMESA, ECOWAS, ECCAS and AMU represent trade between members of the same regional trading blocs. </w:t>
      </w:r>
    </w:p>
    <w:p w:rsidR="00B12776" w:rsidRPr="00B12776" w:rsidRDefault="00B12776" w:rsidP="0091614E">
      <w:pPr>
        <w:spacing w:after="80" w:line="240" w:lineRule="exact"/>
        <w:rPr>
          <w:color w:val="000000"/>
          <w:sz w:val="20"/>
          <w:szCs w:val="20"/>
        </w:rPr>
      </w:pPr>
      <m:oMath>
        <m:r>
          <w:rPr>
            <w:rFonts w:ascii="Cambria Math" w:eastAsiaTheme="minorEastAsia" w:hAnsi="Cambria Math"/>
            <w:sz w:val="20"/>
            <w:szCs w:val="20"/>
          </w:rPr>
          <m:t>S</m:t>
        </m:r>
        <m:r>
          <w:rPr>
            <w:rFonts w:ascii="Cambria Math" w:hAnsi="Cambria Math"/>
            <w:sz w:val="20"/>
            <w:szCs w:val="20"/>
          </w:rPr>
          <m:t>ADC=</m:t>
        </m:r>
        <m:r>
          <w:rPr>
            <w:rFonts w:ascii="Cambria Math" w:hAnsi="Cambria Math"/>
            <w:color w:val="FF0000"/>
            <w:sz w:val="20"/>
            <w:szCs w:val="20"/>
          </w:rPr>
          <m:t>1</m:t>
        </m:r>
      </m:oMath>
      <w:r w:rsidR="00954A53" w:rsidRPr="00993F4B">
        <w:rPr>
          <w:color w:val="FF0000"/>
          <w:sz w:val="20"/>
          <w:szCs w:val="20"/>
        </w:rPr>
        <w:t xml:space="preserve"> </w:t>
      </w:r>
      <w:proofErr w:type="gramStart"/>
      <w:r w:rsidRPr="00993F4B">
        <w:rPr>
          <w:color w:val="FF0000"/>
          <w:sz w:val="20"/>
          <w:szCs w:val="20"/>
        </w:rPr>
        <w:t>for</w:t>
      </w:r>
      <w:proofErr w:type="gramEnd"/>
      <w:r w:rsidRPr="00993F4B">
        <w:rPr>
          <w:color w:val="FF0000"/>
          <w:sz w:val="20"/>
          <w:szCs w:val="20"/>
        </w:rPr>
        <w:t xml:space="preserve"> </w:t>
      </w:r>
      <w:r w:rsidRPr="00B12776">
        <w:rPr>
          <w:color w:val="000000"/>
          <w:sz w:val="20"/>
          <w:szCs w:val="20"/>
        </w:rPr>
        <w:t>trade flows between SADC countries; 0 otherwise;</w:t>
      </w:r>
    </w:p>
    <w:p w:rsidR="00B12776" w:rsidRPr="00B12776" w:rsidRDefault="00B12776" w:rsidP="0091614E">
      <w:pPr>
        <w:spacing w:after="80" w:line="240" w:lineRule="exact"/>
        <w:rPr>
          <w:color w:val="000000"/>
          <w:sz w:val="20"/>
          <w:szCs w:val="20"/>
        </w:rPr>
      </w:pPr>
      <m:oMath>
        <m:r>
          <w:rPr>
            <w:rFonts w:ascii="Cambria Math" w:hAnsi="Cambria Math"/>
            <w:sz w:val="20"/>
            <w:szCs w:val="20"/>
          </w:rPr>
          <m:t>COMESA=1</m:t>
        </m:r>
      </m:oMath>
      <w:r w:rsidRPr="00B12776">
        <w:rPr>
          <w:color w:val="000000"/>
          <w:sz w:val="20"/>
          <w:szCs w:val="20"/>
        </w:rPr>
        <w:t xml:space="preserve"> </w:t>
      </w:r>
      <w:proofErr w:type="gramStart"/>
      <w:r w:rsidRPr="00B12776">
        <w:rPr>
          <w:color w:val="000000"/>
          <w:sz w:val="20"/>
          <w:szCs w:val="20"/>
        </w:rPr>
        <w:t>for</w:t>
      </w:r>
      <w:proofErr w:type="gramEnd"/>
      <w:r w:rsidRPr="00B12776">
        <w:rPr>
          <w:color w:val="000000"/>
          <w:sz w:val="20"/>
          <w:szCs w:val="20"/>
        </w:rPr>
        <w:t xml:space="preserve"> trade flows between COMESA countries; 0 otherwise;</w:t>
      </w:r>
    </w:p>
    <w:p w:rsidR="00B12776" w:rsidRPr="00B12776" w:rsidRDefault="00B12776" w:rsidP="0091614E">
      <w:pPr>
        <w:spacing w:after="80" w:line="240" w:lineRule="exact"/>
        <w:rPr>
          <w:color w:val="000000"/>
          <w:sz w:val="20"/>
          <w:szCs w:val="20"/>
        </w:rPr>
      </w:pPr>
      <m:oMath>
        <m:r>
          <w:rPr>
            <w:rFonts w:ascii="Cambria Math" w:hAnsi="Cambria Math"/>
            <w:sz w:val="20"/>
            <w:szCs w:val="20"/>
          </w:rPr>
          <m:t>ECOWAS=1</m:t>
        </m:r>
      </m:oMath>
      <w:r w:rsidRPr="00B12776">
        <w:rPr>
          <w:color w:val="000000"/>
          <w:sz w:val="20"/>
          <w:szCs w:val="20"/>
        </w:rPr>
        <w:t xml:space="preserve"> </w:t>
      </w:r>
      <w:proofErr w:type="gramStart"/>
      <w:r w:rsidRPr="00B12776">
        <w:rPr>
          <w:color w:val="000000"/>
          <w:sz w:val="20"/>
          <w:szCs w:val="20"/>
        </w:rPr>
        <w:t>for</w:t>
      </w:r>
      <w:proofErr w:type="gramEnd"/>
      <w:r w:rsidRPr="00B12776">
        <w:rPr>
          <w:color w:val="000000"/>
          <w:sz w:val="20"/>
          <w:szCs w:val="20"/>
        </w:rPr>
        <w:t xml:space="preserve"> trade flows between ECOWAS countries; 0 otherwise;</w:t>
      </w:r>
    </w:p>
    <w:p w:rsidR="00B12776" w:rsidRPr="00B12776" w:rsidRDefault="00B12776" w:rsidP="0091614E">
      <w:pPr>
        <w:spacing w:after="80" w:line="240" w:lineRule="exact"/>
        <w:rPr>
          <w:color w:val="000000"/>
          <w:sz w:val="20"/>
          <w:szCs w:val="20"/>
        </w:rPr>
      </w:pPr>
      <m:oMath>
        <m:r>
          <w:rPr>
            <w:rFonts w:ascii="Cambria Math" w:hAnsi="Cambria Math"/>
            <w:sz w:val="20"/>
            <w:szCs w:val="20"/>
          </w:rPr>
          <m:t>EAC=1</m:t>
        </m:r>
      </m:oMath>
      <w:r w:rsidRPr="00B12776">
        <w:rPr>
          <w:color w:val="000000"/>
          <w:sz w:val="20"/>
          <w:szCs w:val="20"/>
        </w:rPr>
        <w:t xml:space="preserve"> </w:t>
      </w:r>
      <w:proofErr w:type="gramStart"/>
      <w:r w:rsidRPr="00B12776">
        <w:rPr>
          <w:color w:val="000000"/>
          <w:sz w:val="20"/>
          <w:szCs w:val="20"/>
        </w:rPr>
        <w:t>for</w:t>
      </w:r>
      <w:proofErr w:type="gramEnd"/>
      <w:r w:rsidRPr="00B12776">
        <w:rPr>
          <w:color w:val="000000"/>
          <w:sz w:val="20"/>
          <w:szCs w:val="20"/>
        </w:rPr>
        <w:t xml:space="preserve"> trade flows between EAC countries; 0 otherwise;</w:t>
      </w:r>
    </w:p>
    <w:p w:rsidR="00B12776" w:rsidRPr="00B12776" w:rsidRDefault="00B12776" w:rsidP="0091614E">
      <w:pPr>
        <w:spacing w:after="80" w:line="240" w:lineRule="exact"/>
        <w:rPr>
          <w:color w:val="000000"/>
          <w:sz w:val="20"/>
          <w:szCs w:val="20"/>
        </w:rPr>
      </w:pPr>
      <m:oMath>
        <m:r>
          <w:rPr>
            <w:rFonts w:ascii="Cambria Math" w:hAnsi="Cambria Math"/>
            <w:sz w:val="20"/>
            <w:szCs w:val="20"/>
          </w:rPr>
          <m:t>ECCAS=1</m:t>
        </m:r>
      </m:oMath>
      <w:r w:rsidRPr="00B12776">
        <w:rPr>
          <w:color w:val="000000"/>
          <w:sz w:val="20"/>
          <w:szCs w:val="20"/>
        </w:rPr>
        <w:t xml:space="preserve"> </w:t>
      </w:r>
      <w:proofErr w:type="gramStart"/>
      <w:r w:rsidRPr="00B12776">
        <w:rPr>
          <w:color w:val="000000"/>
          <w:sz w:val="20"/>
          <w:szCs w:val="20"/>
        </w:rPr>
        <w:t>for</w:t>
      </w:r>
      <w:proofErr w:type="gramEnd"/>
      <w:r w:rsidRPr="00B12776">
        <w:rPr>
          <w:color w:val="000000"/>
          <w:sz w:val="20"/>
          <w:szCs w:val="20"/>
        </w:rPr>
        <w:t xml:space="preserve"> trade flows between ECCAS countries; 0 otherwise;</w:t>
      </w:r>
    </w:p>
    <w:p w:rsidR="00B12776" w:rsidRDefault="00B12776" w:rsidP="0091614E">
      <w:pPr>
        <w:spacing w:after="80" w:line="240" w:lineRule="exact"/>
        <w:rPr>
          <w:color w:val="000000"/>
          <w:sz w:val="20"/>
          <w:szCs w:val="20"/>
        </w:rPr>
      </w:pPr>
      <m:oMath>
        <m:r>
          <w:rPr>
            <w:rFonts w:ascii="Cambria Math" w:hAnsi="Cambria Math"/>
            <w:sz w:val="20"/>
            <w:szCs w:val="20"/>
          </w:rPr>
          <m:t>AMU=1</m:t>
        </m:r>
      </m:oMath>
      <w:r w:rsidRPr="00B12776">
        <w:rPr>
          <w:color w:val="000000"/>
          <w:sz w:val="20"/>
          <w:szCs w:val="20"/>
        </w:rPr>
        <w:t xml:space="preserve"> </w:t>
      </w:r>
      <w:proofErr w:type="gramStart"/>
      <w:r w:rsidRPr="00B12776">
        <w:rPr>
          <w:color w:val="000000"/>
          <w:sz w:val="20"/>
          <w:szCs w:val="20"/>
        </w:rPr>
        <w:t>for</w:t>
      </w:r>
      <w:proofErr w:type="gramEnd"/>
      <w:r w:rsidRPr="00B12776">
        <w:rPr>
          <w:color w:val="000000"/>
          <w:sz w:val="20"/>
          <w:szCs w:val="20"/>
        </w:rPr>
        <w:t xml:space="preserve"> trade flows betw</w:t>
      </w:r>
      <w:bookmarkStart w:id="19" w:name="_Toc485635695"/>
      <w:r w:rsidRPr="00B12776">
        <w:rPr>
          <w:color w:val="000000"/>
          <w:sz w:val="20"/>
          <w:szCs w:val="20"/>
        </w:rPr>
        <w:t>een AMU countries; 0 otherwise;</w:t>
      </w:r>
    </w:p>
    <w:p w:rsidR="00A2346F" w:rsidRPr="00B12776" w:rsidRDefault="00A2346F" w:rsidP="0091614E">
      <w:pPr>
        <w:spacing w:after="80" w:line="240" w:lineRule="exact"/>
        <w:rPr>
          <w:color w:val="000000"/>
          <w:sz w:val="20"/>
          <w:szCs w:val="20"/>
        </w:rPr>
      </w:pPr>
    </w:p>
    <w:p w:rsidR="00B12776" w:rsidRPr="00B12776" w:rsidRDefault="00B12776" w:rsidP="0091614E">
      <w:pPr>
        <w:spacing w:after="80" w:line="240" w:lineRule="exact"/>
        <w:rPr>
          <w:rFonts w:eastAsia="Times New Roman"/>
          <w:iCs/>
          <w:sz w:val="20"/>
          <w:szCs w:val="20"/>
        </w:rPr>
      </w:pPr>
      <w:bookmarkStart w:id="20" w:name="_Toc493331286"/>
      <w:bookmarkEnd w:id="19"/>
      <w:r w:rsidRPr="00B12776">
        <w:rPr>
          <w:rFonts w:eastAsia="Times New Roman"/>
          <w:iCs/>
          <w:sz w:val="20"/>
          <w:szCs w:val="20"/>
        </w:rPr>
        <w:t>Table 1</w:t>
      </w:r>
      <w:r w:rsidR="00A2346F">
        <w:rPr>
          <w:rFonts w:eastAsiaTheme="minorEastAsia" w:hint="eastAsia"/>
          <w:iCs/>
          <w:sz w:val="20"/>
          <w:szCs w:val="20"/>
        </w:rPr>
        <w:t>.</w:t>
      </w:r>
      <w:r w:rsidRPr="00B12776">
        <w:rPr>
          <w:rFonts w:eastAsia="Times New Roman"/>
          <w:iCs/>
          <w:sz w:val="20"/>
          <w:szCs w:val="20"/>
        </w:rPr>
        <w:t xml:space="preserve"> </w:t>
      </w:r>
      <w:bookmarkEnd w:id="20"/>
      <w:r w:rsidRPr="00B12776">
        <w:rPr>
          <w:sz w:val="20"/>
          <w:szCs w:val="20"/>
        </w:rPr>
        <w:t>Operat</w:t>
      </w:r>
      <w:r w:rsidR="00A2346F" w:rsidRPr="00B12776">
        <w:rPr>
          <w:sz w:val="20"/>
          <w:szCs w:val="20"/>
        </w:rPr>
        <w:t>ional exp</w:t>
      </w:r>
      <w:r w:rsidRPr="00B12776">
        <w:rPr>
          <w:sz w:val="20"/>
          <w:szCs w:val="20"/>
        </w:rPr>
        <w:t>lanation of the variables</w:t>
      </w:r>
    </w:p>
    <w:tbl>
      <w:tblPr>
        <w:tblStyle w:val="TableGrid"/>
        <w:tblW w:w="8905" w:type="dxa"/>
        <w:jc w:val="center"/>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1620"/>
        <w:gridCol w:w="2079"/>
        <w:gridCol w:w="1966"/>
      </w:tblGrid>
      <w:tr w:rsidR="00B12776" w:rsidRPr="00B12776" w:rsidTr="00A2346F">
        <w:trPr>
          <w:jc w:val="center"/>
        </w:trPr>
        <w:tc>
          <w:tcPr>
            <w:tcW w:w="3240" w:type="dxa"/>
            <w:tcBorders>
              <w:top w:val="single" w:sz="4" w:space="0" w:color="auto"/>
              <w:bottom w:val="single" w:sz="4" w:space="0" w:color="auto"/>
            </w:tcBorders>
          </w:tcPr>
          <w:p w:rsidR="00B12776" w:rsidRPr="00B12776" w:rsidRDefault="00B12776" w:rsidP="00A2346F">
            <w:pPr>
              <w:rPr>
                <w:rFonts w:eastAsia="Times New Roman"/>
                <w:b/>
                <w:sz w:val="20"/>
                <w:szCs w:val="20"/>
              </w:rPr>
            </w:pPr>
            <w:r w:rsidRPr="00B12776">
              <w:rPr>
                <w:rFonts w:eastAsia="Times New Roman"/>
                <w:b/>
                <w:sz w:val="20"/>
                <w:szCs w:val="20"/>
              </w:rPr>
              <w:t>Variable</w:t>
            </w:r>
          </w:p>
        </w:tc>
        <w:tc>
          <w:tcPr>
            <w:tcW w:w="1620" w:type="dxa"/>
            <w:tcBorders>
              <w:top w:val="single" w:sz="4" w:space="0" w:color="auto"/>
              <w:bottom w:val="single" w:sz="4" w:space="0" w:color="auto"/>
            </w:tcBorders>
          </w:tcPr>
          <w:p w:rsidR="00B12776" w:rsidRPr="00B12776" w:rsidRDefault="00B12776" w:rsidP="00A2346F">
            <w:pPr>
              <w:rPr>
                <w:rFonts w:eastAsia="Times New Roman"/>
                <w:b/>
                <w:sz w:val="20"/>
                <w:szCs w:val="20"/>
              </w:rPr>
            </w:pPr>
            <w:r w:rsidRPr="00B12776">
              <w:rPr>
                <w:rFonts w:eastAsia="Times New Roman"/>
                <w:b/>
                <w:sz w:val="20"/>
                <w:szCs w:val="20"/>
              </w:rPr>
              <w:t>Variable type</w:t>
            </w:r>
          </w:p>
        </w:tc>
        <w:tc>
          <w:tcPr>
            <w:tcW w:w="2079" w:type="dxa"/>
            <w:tcBorders>
              <w:top w:val="single" w:sz="4" w:space="0" w:color="auto"/>
              <w:bottom w:val="single" w:sz="4" w:space="0" w:color="auto"/>
            </w:tcBorders>
          </w:tcPr>
          <w:p w:rsidR="00B12776" w:rsidRPr="00B12776" w:rsidRDefault="00B12776" w:rsidP="00A2346F">
            <w:pPr>
              <w:rPr>
                <w:rFonts w:eastAsia="Times New Roman"/>
                <w:b/>
                <w:bCs/>
                <w:sz w:val="20"/>
                <w:szCs w:val="20"/>
              </w:rPr>
            </w:pPr>
            <w:r w:rsidRPr="00B12776">
              <w:rPr>
                <w:rFonts w:eastAsia="Times New Roman"/>
                <w:b/>
                <w:bCs/>
                <w:sz w:val="20"/>
                <w:szCs w:val="20"/>
              </w:rPr>
              <w:t xml:space="preserve">Measurement </w:t>
            </w:r>
          </w:p>
        </w:tc>
        <w:tc>
          <w:tcPr>
            <w:tcW w:w="1966" w:type="dxa"/>
            <w:tcBorders>
              <w:top w:val="single" w:sz="4" w:space="0" w:color="auto"/>
              <w:bottom w:val="single" w:sz="4" w:space="0" w:color="auto"/>
            </w:tcBorders>
          </w:tcPr>
          <w:p w:rsidR="00B12776" w:rsidRPr="00B12776" w:rsidRDefault="00B12776" w:rsidP="00A2346F">
            <w:pPr>
              <w:rPr>
                <w:rFonts w:eastAsia="Times New Roman"/>
                <w:b/>
                <w:sz w:val="20"/>
                <w:szCs w:val="20"/>
              </w:rPr>
            </w:pPr>
            <w:r w:rsidRPr="00B12776">
              <w:rPr>
                <w:rFonts w:eastAsia="Times New Roman"/>
                <w:b/>
                <w:sz w:val="20"/>
                <w:szCs w:val="20"/>
              </w:rPr>
              <w:t>Expected sign</w:t>
            </w:r>
          </w:p>
        </w:tc>
      </w:tr>
      <w:tr w:rsidR="00B12776" w:rsidRPr="00B12776" w:rsidTr="00A2346F">
        <w:trPr>
          <w:jc w:val="center"/>
        </w:trPr>
        <w:tc>
          <w:tcPr>
            <w:tcW w:w="3240" w:type="dxa"/>
            <w:tcBorders>
              <w:top w:val="single" w:sz="4" w:space="0" w:color="auto"/>
            </w:tcBorders>
          </w:tcPr>
          <w:p w:rsidR="00B12776" w:rsidRPr="00B12776" w:rsidRDefault="00B12776" w:rsidP="00A2346F">
            <w:pPr>
              <w:rPr>
                <w:rFonts w:eastAsia="Times New Roman"/>
                <w:sz w:val="20"/>
                <w:szCs w:val="20"/>
              </w:rPr>
            </w:pPr>
            <w:r w:rsidRPr="00B12776">
              <w:rPr>
                <w:rFonts w:eastAsia="Times New Roman"/>
                <w:sz w:val="20"/>
                <w:szCs w:val="20"/>
              </w:rPr>
              <w:t xml:space="preserve">Trade Flows </w:t>
            </w:r>
          </w:p>
        </w:tc>
        <w:tc>
          <w:tcPr>
            <w:tcW w:w="1620" w:type="dxa"/>
            <w:tcBorders>
              <w:top w:val="single" w:sz="4" w:space="0" w:color="auto"/>
            </w:tcBorders>
          </w:tcPr>
          <w:p w:rsidR="00B12776" w:rsidRPr="00B12776" w:rsidRDefault="00B12776" w:rsidP="00A2346F">
            <w:pPr>
              <w:rPr>
                <w:rFonts w:eastAsia="Times New Roman"/>
                <w:sz w:val="20"/>
                <w:szCs w:val="20"/>
              </w:rPr>
            </w:pPr>
            <w:r w:rsidRPr="00B12776">
              <w:rPr>
                <w:rFonts w:eastAsia="Times New Roman"/>
                <w:sz w:val="20"/>
                <w:szCs w:val="20"/>
              </w:rPr>
              <w:t xml:space="preserve">Continuous </w:t>
            </w:r>
          </w:p>
        </w:tc>
        <w:tc>
          <w:tcPr>
            <w:tcW w:w="2079" w:type="dxa"/>
            <w:tcBorders>
              <w:top w:val="single" w:sz="4" w:space="0" w:color="auto"/>
            </w:tcBorders>
          </w:tcPr>
          <w:p w:rsidR="00B12776" w:rsidRPr="00B12776" w:rsidRDefault="00B12776" w:rsidP="00A2346F">
            <w:pPr>
              <w:rPr>
                <w:rFonts w:eastAsia="Times New Roman"/>
                <w:sz w:val="20"/>
                <w:szCs w:val="20"/>
              </w:rPr>
            </w:pPr>
            <w:r w:rsidRPr="00B12776">
              <w:rPr>
                <w:rFonts w:eastAsia="Times New Roman"/>
                <w:sz w:val="20"/>
                <w:szCs w:val="20"/>
              </w:rPr>
              <w:t>US$</w:t>
            </w:r>
          </w:p>
        </w:tc>
        <w:tc>
          <w:tcPr>
            <w:tcW w:w="1966" w:type="dxa"/>
            <w:tcBorders>
              <w:top w:val="single" w:sz="4" w:space="0" w:color="auto"/>
            </w:tcBorders>
          </w:tcPr>
          <w:p w:rsidR="00B12776" w:rsidRPr="00B12776" w:rsidRDefault="00B12776" w:rsidP="00A2346F">
            <w:pPr>
              <w:rPr>
                <w:rFonts w:eastAsia="Times New Roman"/>
                <w:sz w:val="20"/>
                <w:szCs w:val="20"/>
              </w:rPr>
            </w:pP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Distance</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Kilometer</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Exporter's GDP</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US$</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Importer's</w:t>
            </w:r>
            <w:r w:rsidR="005D3632">
              <w:rPr>
                <w:rFonts w:eastAsia="Times New Roman"/>
                <w:sz w:val="20"/>
                <w:szCs w:val="20"/>
              </w:rPr>
              <w:t xml:space="preserve"> </w:t>
            </w:r>
            <w:r w:rsidRPr="00B12776">
              <w:rPr>
                <w:rFonts w:eastAsia="Times New Roman"/>
                <w:sz w:val="20"/>
                <w:szCs w:val="20"/>
              </w:rPr>
              <w:t>GDP</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US$</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Exporter's Population</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 xml:space="preserve">Number </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Importer's</w:t>
            </w:r>
            <w:r w:rsidR="005D3632">
              <w:rPr>
                <w:rFonts w:eastAsia="Times New Roman"/>
                <w:sz w:val="20"/>
                <w:szCs w:val="20"/>
              </w:rPr>
              <w:t xml:space="preserve"> </w:t>
            </w:r>
            <w:r w:rsidRPr="00B12776">
              <w:rPr>
                <w:rFonts w:eastAsia="Times New Roman"/>
                <w:sz w:val="20"/>
                <w:szCs w:val="20"/>
              </w:rPr>
              <w:t>Population</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Number</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Exporter's Fish production</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Tonnes</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Importer's Fish production</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Tonnes</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Exporter's Fish price</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US$/Kg</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Importer's Fish price</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US$/Kg</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Real Exchange rate</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Continuous</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Conversion</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trHeight w:val="70"/>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Common Border</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trHeight w:val="70"/>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Common colony</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trHeight w:val="70"/>
          <w:jc w:val="center"/>
        </w:trPr>
        <w:tc>
          <w:tcPr>
            <w:tcW w:w="3240" w:type="dxa"/>
          </w:tcPr>
          <w:p w:rsidR="00B12776" w:rsidRPr="00B12776" w:rsidRDefault="00B12776" w:rsidP="00A2346F">
            <w:pPr>
              <w:rPr>
                <w:rFonts w:eastAsia="Times New Roman"/>
                <w:sz w:val="20"/>
                <w:szCs w:val="20"/>
              </w:rPr>
            </w:pPr>
            <w:r w:rsidRPr="00B12776">
              <w:rPr>
                <w:rFonts w:eastAsia="Times New Roman"/>
                <w:sz w:val="20"/>
                <w:szCs w:val="20"/>
              </w:rPr>
              <w:t xml:space="preserve">Common language </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trHeight w:val="287"/>
          <w:jc w:val="center"/>
        </w:trPr>
        <w:tc>
          <w:tcPr>
            <w:tcW w:w="3240" w:type="dxa"/>
            <w:vAlign w:val="center"/>
          </w:tcPr>
          <w:p w:rsidR="00B12776" w:rsidRPr="00B12776" w:rsidRDefault="00B12776" w:rsidP="00A2346F">
            <w:pPr>
              <w:rPr>
                <w:rFonts w:eastAsia="Times New Roman"/>
                <w:bCs/>
                <w:sz w:val="20"/>
                <w:szCs w:val="20"/>
              </w:rPr>
            </w:pPr>
            <w:r w:rsidRPr="00B12776">
              <w:rPr>
                <w:rFonts w:eastAsia="Times New Roman"/>
                <w:bCs/>
                <w:sz w:val="20"/>
                <w:szCs w:val="20"/>
              </w:rPr>
              <w:t>SADC</w:t>
            </w:r>
            <w:r w:rsidRPr="00B12776">
              <w:rPr>
                <w:rFonts w:eastAsia="Times New Roman"/>
                <w:bCs/>
                <w:i/>
                <w:sz w:val="20"/>
                <w:szCs w:val="20"/>
              </w:rPr>
              <w:t>c</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vAlign w:val="center"/>
          </w:tcPr>
          <w:p w:rsidR="00B12776" w:rsidRPr="00B12776" w:rsidRDefault="00B12776" w:rsidP="00A2346F">
            <w:pPr>
              <w:rPr>
                <w:rFonts w:eastAsia="Times New Roman"/>
                <w:bCs/>
                <w:sz w:val="20"/>
                <w:szCs w:val="20"/>
              </w:rPr>
            </w:pPr>
            <w:r w:rsidRPr="00B12776">
              <w:rPr>
                <w:rFonts w:eastAsia="Times New Roman"/>
                <w:bCs/>
                <w:sz w:val="20"/>
                <w:szCs w:val="20"/>
              </w:rPr>
              <w:t>EAC</w:t>
            </w:r>
            <w:r w:rsidRPr="00B12776">
              <w:rPr>
                <w:rFonts w:eastAsia="Times New Roman"/>
                <w:bCs/>
                <w:i/>
                <w:sz w:val="20"/>
                <w:szCs w:val="20"/>
              </w:rPr>
              <w:t>c</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vAlign w:val="center"/>
          </w:tcPr>
          <w:p w:rsidR="00B12776" w:rsidRPr="00B12776" w:rsidRDefault="00B12776" w:rsidP="00A2346F">
            <w:pPr>
              <w:rPr>
                <w:rFonts w:eastAsia="Times New Roman"/>
                <w:bCs/>
                <w:sz w:val="20"/>
                <w:szCs w:val="20"/>
              </w:rPr>
            </w:pPr>
            <w:r w:rsidRPr="00B12776">
              <w:rPr>
                <w:rFonts w:eastAsia="Times New Roman"/>
                <w:bCs/>
                <w:sz w:val="20"/>
                <w:szCs w:val="20"/>
              </w:rPr>
              <w:t>COMESA</w:t>
            </w:r>
            <w:r w:rsidRPr="00B12776">
              <w:rPr>
                <w:rFonts w:eastAsia="Times New Roman"/>
                <w:bCs/>
                <w:i/>
                <w:sz w:val="20"/>
                <w:szCs w:val="20"/>
              </w:rPr>
              <w:t>c</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jc w:val="center"/>
        </w:trPr>
        <w:tc>
          <w:tcPr>
            <w:tcW w:w="3240" w:type="dxa"/>
            <w:vAlign w:val="center"/>
          </w:tcPr>
          <w:p w:rsidR="00B12776" w:rsidRPr="00B12776" w:rsidRDefault="00B12776" w:rsidP="00A2346F">
            <w:pPr>
              <w:rPr>
                <w:rFonts w:eastAsia="Times New Roman"/>
                <w:bCs/>
                <w:sz w:val="20"/>
                <w:szCs w:val="20"/>
              </w:rPr>
            </w:pPr>
            <w:r w:rsidRPr="00B12776">
              <w:rPr>
                <w:rFonts w:eastAsia="Times New Roman"/>
                <w:bCs/>
                <w:sz w:val="20"/>
                <w:szCs w:val="20"/>
              </w:rPr>
              <w:t>ECOWAS</w:t>
            </w:r>
            <w:r w:rsidRPr="00B12776">
              <w:rPr>
                <w:rFonts w:eastAsia="Times New Roman"/>
                <w:bCs/>
                <w:i/>
                <w:sz w:val="20"/>
                <w:szCs w:val="20"/>
              </w:rPr>
              <w:t>c</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trHeight w:val="323"/>
          <w:jc w:val="center"/>
        </w:trPr>
        <w:tc>
          <w:tcPr>
            <w:tcW w:w="3240" w:type="dxa"/>
            <w:vAlign w:val="center"/>
          </w:tcPr>
          <w:p w:rsidR="00B12776" w:rsidRPr="00B12776" w:rsidRDefault="00B12776" w:rsidP="00A2346F">
            <w:pPr>
              <w:rPr>
                <w:rFonts w:eastAsia="Times New Roman"/>
                <w:bCs/>
                <w:sz w:val="20"/>
                <w:szCs w:val="20"/>
              </w:rPr>
            </w:pPr>
            <w:r w:rsidRPr="00B12776">
              <w:rPr>
                <w:rFonts w:eastAsia="Times New Roman"/>
                <w:bCs/>
                <w:sz w:val="20"/>
                <w:szCs w:val="20"/>
              </w:rPr>
              <w:t>ECCAS</w:t>
            </w:r>
            <w:r w:rsidRPr="00B12776">
              <w:rPr>
                <w:rFonts w:eastAsia="Times New Roman"/>
                <w:bCs/>
                <w:i/>
                <w:sz w:val="20"/>
                <w:szCs w:val="20"/>
              </w:rPr>
              <w:t>c</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r w:rsidR="00B12776" w:rsidRPr="00B12776" w:rsidTr="00A2346F">
        <w:trPr>
          <w:trHeight w:val="242"/>
          <w:jc w:val="center"/>
        </w:trPr>
        <w:tc>
          <w:tcPr>
            <w:tcW w:w="3240" w:type="dxa"/>
            <w:vAlign w:val="center"/>
          </w:tcPr>
          <w:p w:rsidR="00B12776" w:rsidRPr="00B12776" w:rsidRDefault="00B12776" w:rsidP="00A2346F">
            <w:pPr>
              <w:rPr>
                <w:rFonts w:eastAsia="Times New Roman"/>
                <w:bCs/>
                <w:sz w:val="20"/>
                <w:szCs w:val="20"/>
              </w:rPr>
            </w:pPr>
            <w:r w:rsidRPr="00B12776">
              <w:rPr>
                <w:rFonts w:eastAsia="Times New Roman"/>
                <w:bCs/>
                <w:sz w:val="20"/>
                <w:szCs w:val="20"/>
              </w:rPr>
              <w:t>AMU</w:t>
            </w:r>
            <w:r w:rsidRPr="00B12776">
              <w:rPr>
                <w:rFonts w:eastAsia="Times New Roman"/>
                <w:bCs/>
                <w:i/>
                <w:sz w:val="20"/>
                <w:szCs w:val="20"/>
              </w:rPr>
              <w:t>c</w:t>
            </w:r>
          </w:p>
        </w:tc>
        <w:tc>
          <w:tcPr>
            <w:tcW w:w="1620"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2079" w:type="dxa"/>
          </w:tcPr>
          <w:p w:rsidR="00B12776" w:rsidRPr="00B12776" w:rsidRDefault="00B12776" w:rsidP="00A2346F">
            <w:pPr>
              <w:rPr>
                <w:rFonts w:eastAsia="Times New Roman"/>
                <w:sz w:val="20"/>
                <w:szCs w:val="20"/>
              </w:rPr>
            </w:pPr>
            <w:r w:rsidRPr="00B12776">
              <w:rPr>
                <w:rFonts w:eastAsia="Times New Roman"/>
                <w:sz w:val="20"/>
                <w:szCs w:val="20"/>
              </w:rPr>
              <w:t>Dummy</w:t>
            </w:r>
          </w:p>
        </w:tc>
        <w:tc>
          <w:tcPr>
            <w:tcW w:w="1966" w:type="dxa"/>
          </w:tcPr>
          <w:p w:rsidR="00B12776" w:rsidRPr="00B12776" w:rsidRDefault="00B12776" w:rsidP="00A2346F">
            <w:pPr>
              <w:rPr>
                <w:rFonts w:eastAsia="Times New Roman"/>
                <w:sz w:val="20"/>
                <w:szCs w:val="20"/>
              </w:rPr>
            </w:pPr>
            <w:r w:rsidRPr="00B12776">
              <w:rPr>
                <w:rFonts w:eastAsia="Times New Roman"/>
                <w:sz w:val="20"/>
                <w:szCs w:val="20"/>
              </w:rPr>
              <w:t>+</w:t>
            </w:r>
          </w:p>
        </w:tc>
      </w:tr>
    </w:tbl>
    <w:p w:rsidR="00A2346F" w:rsidRPr="00A2346F" w:rsidRDefault="00A2346F" w:rsidP="00A2346F">
      <w:pPr>
        <w:spacing w:after="80" w:line="240" w:lineRule="exact"/>
        <w:rPr>
          <w:i/>
          <w:sz w:val="20"/>
          <w:szCs w:val="20"/>
        </w:rPr>
      </w:pPr>
      <w:bookmarkStart w:id="21" w:name="_Toc485635690"/>
      <w:bookmarkEnd w:id="18"/>
    </w:p>
    <w:p w:rsidR="00B12776" w:rsidRPr="00A2346F" w:rsidRDefault="00B12776" w:rsidP="00A2346F">
      <w:pPr>
        <w:spacing w:after="80" w:line="240" w:lineRule="exact"/>
        <w:rPr>
          <w:i/>
          <w:sz w:val="20"/>
          <w:szCs w:val="20"/>
        </w:rPr>
      </w:pPr>
      <w:r w:rsidRPr="00A2346F">
        <w:rPr>
          <w:i/>
          <w:sz w:val="20"/>
          <w:szCs w:val="20"/>
        </w:rPr>
        <w:t>3.3 Data Sources</w:t>
      </w:r>
      <w:bookmarkEnd w:id="21"/>
    </w:p>
    <w:p w:rsidR="00B12776" w:rsidRDefault="00B12776" w:rsidP="00A2346F">
      <w:pPr>
        <w:spacing w:after="80" w:line="240" w:lineRule="exact"/>
        <w:rPr>
          <w:color w:val="000000"/>
          <w:sz w:val="20"/>
          <w:szCs w:val="20"/>
        </w:rPr>
      </w:pPr>
      <w:r w:rsidRPr="00A2346F">
        <w:rPr>
          <w:color w:val="000000"/>
          <w:sz w:val="20"/>
          <w:szCs w:val="20"/>
        </w:rPr>
        <w:t xml:space="preserve">The data used in this study is on bilateral trade on fish exports between 54 African countries from 2001 to 2014. All the 54 African countries which were included in the bilateral trade flows of fish are shown in Table 2. The time period 2001 – 2014 was chosen mainly because bilateral fish exports data were available for that period. GDP and exchange rate data were obtained from data base of the World Bank. Data on bilateral exports of fish were obtained from Trade Map. The production data were obtained from FishStatJ, software for fishery statistical time series hosted by the FAO. Fish prices were calculated by dividing the fish monetary value in a given year by the associated quantity in that particular year, obtained from FishStatJ. The calculations on </w:t>
      </w:r>
      <w:r w:rsidRPr="00A2346F">
        <w:rPr>
          <w:color w:val="000000"/>
          <w:sz w:val="20"/>
          <w:szCs w:val="20"/>
        </w:rPr>
        <w:lastRenderedPageBreak/>
        <w:t>distance were based on the nearest commercial centers of the trading countries. Data analysis was done using Stata Version 12.</w:t>
      </w:r>
    </w:p>
    <w:p w:rsidR="00A2346F" w:rsidRPr="00A2346F" w:rsidRDefault="00A2346F" w:rsidP="00A2346F">
      <w:pPr>
        <w:spacing w:after="80" w:line="240" w:lineRule="exact"/>
        <w:rPr>
          <w:color w:val="000000"/>
          <w:sz w:val="20"/>
          <w:szCs w:val="20"/>
        </w:rPr>
      </w:pPr>
    </w:p>
    <w:p w:rsidR="00B12776" w:rsidRPr="00A2346F" w:rsidRDefault="00B12776" w:rsidP="00A2346F">
      <w:pPr>
        <w:spacing w:after="80" w:line="240" w:lineRule="exact"/>
        <w:rPr>
          <w:sz w:val="20"/>
          <w:szCs w:val="20"/>
        </w:rPr>
      </w:pPr>
      <w:r w:rsidRPr="00A2346F">
        <w:rPr>
          <w:sz w:val="20"/>
          <w:szCs w:val="20"/>
        </w:rPr>
        <w:t>Table 2</w:t>
      </w:r>
      <w:r w:rsidR="00A2346F" w:rsidRPr="00A2346F">
        <w:rPr>
          <w:rFonts w:hint="eastAsia"/>
          <w:sz w:val="20"/>
          <w:szCs w:val="20"/>
        </w:rPr>
        <w:t>.</w:t>
      </w:r>
      <w:r w:rsidRPr="00A2346F">
        <w:rPr>
          <w:sz w:val="20"/>
          <w:szCs w:val="20"/>
        </w:rPr>
        <w:t xml:space="preserve"> RECs and member countries</w:t>
      </w:r>
    </w:p>
    <w:tbl>
      <w:tblPr>
        <w:tblW w:w="9360" w:type="dxa"/>
        <w:jc w:val="center"/>
        <w:tblBorders>
          <w:top w:val="single" w:sz="4" w:space="0" w:color="auto"/>
          <w:bottom w:val="single" w:sz="4" w:space="0" w:color="auto"/>
        </w:tblBorders>
        <w:tblLook w:val="04A0" w:firstRow="1" w:lastRow="0" w:firstColumn="1" w:lastColumn="0" w:noHBand="0" w:noVBand="1"/>
      </w:tblPr>
      <w:tblGrid>
        <w:gridCol w:w="1272"/>
        <w:gridCol w:w="949"/>
        <w:gridCol w:w="1469"/>
        <w:gridCol w:w="1183"/>
        <w:gridCol w:w="1146"/>
        <w:gridCol w:w="2247"/>
        <w:gridCol w:w="1094"/>
      </w:tblGrid>
      <w:tr w:rsidR="00B12776" w:rsidRPr="00B12776" w:rsidTr="00A2346F">
        <w:trPr>
          <w:trHeight w:val="300"/>
          <w:jc w:val="center"/>
        </w:trPr>
        <w:tc>
          <w:tcPr>
            <w:tcW w:w="1272" w:type="dxa"/>
            <w:tcBorders>
              <w:top w:val="single" w:sz="4" w:space="0" w:color="auto"/>
              <w:bottom w:val="single" w:sz="4" w:space="0" w:color="auto"/>
            </w:tcBorders>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SADC</w:t>
            </w:r>
          </w:p>
        </w:tc>
        <w:tc>
          <w:tcPr>
            <w:tcW w:w="949" w:type="dxa"/>
            <w:tcBorders>
              <w:top w:val="single" w:sz="4" w:space="0" w:color="auto"/>
              <w:bottom w:val="single" w:sz="4" w:space="0" w:color="auto"/>
            </w:tcBorders>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EAC</w:t>
            </w:r>
          </w:p>
        </w:tc>
        <w:tc>
          <w:tcPr>
            <w:tcW w:w="1469" w:type="dxa"/>
            <w:tcBorders>
              <w:top w:val="single" w:sz="4" w:space="0" w:color="auto"/>
              <w:bottom w:val="single" w:sz="4" w:space="0" w:color="auto"/>
            </w:tcBorders>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ECOWAS</w:t>
            </w:r>
          </w:p>
        </w:tc>
        <w:tc>
          <w:tcPr>
            <w:tcW w:w="1063" w:type="dxa"/>
            <w:tcBorders>
              <w:top w:val="single" w:sz="4" w:space="0" w:color="auto"/>
              <w:bottom w:val="single" w:sz="4" w:space="0" w:color="auto"/>
            </w:tcBorders>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COMESA</w:t>
            </w:r>
          </w:p>
        </w:tc>
        <w:tc>
          <w:tcPr>
            <w:tcW w:w="1266" w:type="dxa"/>
            <w:tcBorders>
              <w:top w:val="single" w:sz="4" w:space="0" w:color="auto"/>
              <w:bottom w:val="single" w:sz="4" w:space="0" w:color="auto"/>
            </w:tcBorders>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COMESA</w:t>
            </w:r>
          </w:p>
        </w:tc>
        <w:tc>
          <w:tcPr>
            <w:tcW w:w="2247" w:type="dxa"/>
            <w:tcBorders>
              <w:top w:val="single" w:sz="4" w:space="0" w:color="auto"/>
              <w:bottom w:val="single" w:sz="4" w:space="0" w:color="auto"/>
            </w:tcBorders>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ECCAS</w:t>
            </w:r>
          </w:p>
        </w:tc>
        <w:tc>
          <w:tcPr>
            <w:tcW w:w="1094" w:type="dxa"/>
            <w:tcBorders>
              <w:top w:val="single" w:sz="4" w:space="0" w:color="auto"/>
              <w:bottom w:val="single" w:sz="4" w:space="0" w:color="auto"/>
            </w:tcBorders>
            <w:noWrap/>
            <w:hideMark/>
          </w:tcPr>
          <w:p w:rsidR="00B12776" w:rsidRPr="00B12776" w:rsidRDefault="00B12776" w:rsidP="00A2346F">
            <w:pPr>
              <w:jc w:val="left"/>
              <w:rPr>
                <w:rFonts w:eastAsia="Times New Roman"/>
                <w:sz w:val="20"/>
                <w:szCs w:val="20"/>
              </w:rPr>
            </w:pPr>
            <w:r w:rsidRPr="00B12776">
              <w:rPr>
                <w:rFonts w:eastAsia="Times New Roman"/>
                <w:sz w:val="20"/>
                <w:szCs w:val="20"/>
              </w:rPr>
              <w:t>AMU</w:t>
            </w:r>
          </w:p>
        </w:tc>
      </w:tr>
      <w:tr w:rsidR="00B12776" w:rsidRPr="00B12776" w:rsidTr="00A2346F">
        <w:trPr>
          <w:trHeight w:val="300"/>
          <w:jc w:val="center"/>
        </w:trPr>
        <w:tc>
          <w:tcPr>
            <w:tcW w:w="1272" w:type="dxa"/>
            <w:tcBorders>
              <w:top w:val="single" w:sz="4" w:space="0" w:color="auto"/>
            </w:tcBorders>
            <w:noWrap/>
            <w:hideMark/>
          </w:tcPr>
          <w:p w:rsidR="00B12776" w:rsidRPr="00B12776" w:rsidRDefault="00B12776" w:rsidP="00A2346F">
            <w:pPr>
              <w:jc w:val="left"/>
              <w:rPr>
                <w:rFonts w:eastAsia="Times New Roman"/>
                <w:sz w:val="20"/>
                <w:szCs w:val="20"/>
              </w:rPr>
            </w:pPr>
            <w:r w:rsidRPr="00B12776">
              <w:rPr>
                <w:rFonts w:eastAsia="Times New Roman"/>
                <w:sz w:val="20"/>
                <w:szCs w:val="20"/>
              </w:rPr>
              <w:t>Angola</w:t>
            </w:r>
          </w:p>
        </w:tc>
        <w:tc>
          <w:tcPr>
            <w:tcW w:w="949" w:type="dxa"/>
            <w:tcBorders>
              <w:top w:val="single" w:sz="4" w:space="0" w:color="auto"/>
            </w:tcBorders>
            <w:noWrap/>
            <w:hideMark/>
          </w:tcPr>
          <w:p w:rsidR="00B12776" w:rsidRPr="00B12776" w:rsidRDefault="00B12776" w:rsidP="00A2346F">
            <w:pPr>
              <w:jc w:val="left"/>
              <w:rPr>
                <w:rFonts w:eastAsia="Times New Roman"/>
                <w:sz w:val="20"/>
                <w:szCs w:val="20"/>
              </w:rPr>
            </w:pPr>
            <w:r w:rsidRPr="00B12776">
              <w:rPr>
                <w:rFonts w:eastAsia="Times New Roman"/>
                <w:sz w:val="20"/>
                <w:szCs w:val="20"/>
              </w:rPr>
              <w:t>Burundi</w:t>
            </w:r>
          </w:p>
        </w:tc>
        <w:tc>
          <w:tcPr>
            <w:tcW w:w="1469" w:type="dxa"/>
            <w:tcBorders>
              <w:top w:val="single" w:sz="4" w:space="0" w:color="auto"/>
            </w:tcBorders>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Benin</w:t>
            </w:r>
          </w:p>
        </w:tc>
        <w:tc>
          <w:tcPr>
            <w:tcW w:w="1063" w:type="dxa"/>
            <w:tcBorders>
              <w:top w:val="single" w:sz="4" w:space="0" w:color="auto"/>
            </w:tcBorders>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Burundi</w:t>
            </w:r>
          </w:p>
        </w:tc>
        <w:tc>
          <w:tcPr>
            <w:tcW w:w="1266" w:type="dxa"/>
            <w:tcBorders>
              <w:top w:val="single" w:sz="4" w:space="0" w:color="auto"/>
            </w:tcBorders>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Swaziland</w:t>
            </w:r>
          </w:p>
        </w:tc>
        <w:tc>
          <w:tcPr>
            <w:tcW w:w="2247" w:type="dxa"/>
            <w:tcBorders>
              <w:top w:val="single" w:sz="4" w:space="0" w:color="auto"/>
            </w:tcBorders>
            <w:noWrap/>
            <w:hideMark/>
          </w:tcPr>
          <w:p w:rsidR="00B12776" w:rsidRPr="00B12776" w:rsidRDefault="00B12776" w:rsidP="00A2346F">
            <w:pPr>
              <w:jc w:val="left"/>
              <w:rPr>
                <w:rFonts w:eastAsia="Times New Roman"/>
                <w:sz w:val="20"/>
                <w:szCs w:val="20"/>
              </w:rPr>
            </w:pPr>
            <w:r w:rsidRPr="00B12776">
              <w:rPr>
                <w:rFonts w:eastAsia="Times New Roman"/>
                <w:sz w:val="20"/>
                <w:szCs w:val="20"/>
              </w:rPr>
              <w:t>Angola</w:t>
            </w:r>
          </w:p>
        </w:tc>
        <w:tc>
          <w:tcPr>
            <w:tcW w:w="1094" w:type="dxa"/>
            <w:tcBorders>
              <w:top w:val="single" w:sz="4" w:space="0" w:color="auto"/>
            </w:tcBorders>
            <w:noWrap/>
            <w:hideMark/>
          </w:tcPr>
          <w:p w:rsidR="00B12776" w:rsidRPr="00B12776" w:rsidRDefault="00B12776" w:rsidP="00A2346F">
            <w:pPr>
              <w:jc w:val="left"/>
              <w:rPr>
                <w:rFonts w:eastAsia="Times New Roman"/>
                <w:sz w:val="20"/>
                <w:szCs w:val="20"/>
              </w:rPr>
            </w:pPr>
            <w:r w:rsidRPr="00B12776">
              <w:rPr>
                <w:rFonts w:eastAsia="Times New Roman"/>
                <w:sz w:val="20"/>
                <w:szCs w:val="20"/>
              </w:rPr>
              <w:t>Algeria</w:t>
            </w: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Botswana</w:t>
            </w:r>
          </w:p>
        </w:tc>
        <w:tc>
          <w:tcPr>
            <w:tcW w:w="949"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Kenya</w:t>
            </w: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Burkina Faso</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Comoros</w:t>
            </w:r>
          </w:p>
        </w:tc>
        <w:tc>
          <w:tcPr>
            <w:tcW w:w="1266" w:type="dxa"/>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Uganda</w:t>
            </w: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Burundi</w:t>
            </w:r>
          </w:p>
        </w:tc>
        <w:tc>
          <w:tcPr>
            <w:tcW w:w="1094"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Libya</w:t>
            </w: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DRC</w:t>
            </w:r>
          </w:p>
        </w:tc>
        <w:tc>
          <w:tcPr>
            <w:tcW w:w="949"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Rwanda</w:t>
            </w: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Cabo Verde</w:t>
            </w:r>
          </w:p>
        </w:tc>
        <w:tc>
          <w:tcPr>
            <w:tcW w:w="1063"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DRC</w:t>
            </w:r>
          </w:p>
        </w:tc>
        <w:tc>
          <w:tcPr>
            <w:tcW w:w="1266" w:type="dxa"/>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Zambia</w:t>
            </w: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Cameroon</w:t>
            </w:r>
          </w:p>
        </w:tc>
        <w:tc>
          <w:tcPr>
            <w:tcW w:w="1094"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Mauritania</w:t>
            </w: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Lesotho</w:t>
            </w:r>
          </w:p>
        </w:tc>
        <w:tc>
          <w:tcPr>
            <w:tcW w:w="949"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Tanzania</w:t>
            </w: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Côte d'Ivoire</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Djibouti</w:t>
            </w:r>
          </w:p>
        </w:tc>
        <w:tc>
          <w:tcPr>
            <w:tcW w:w="1266" w:type="dxa"/>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Zimbabwe</w:t>
            </w: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Central African Republic</w:t>
            </w:r>
          </w:p>
        </w:tc>
        <w:tc>
          <w:tcPr>
            <w:tcW w:w="1094"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Morocco</w:t>
            </w: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Madagascar</w:t>
            </w:r>
          </w:p>
        </w:tc>
        <w:tc>
          <w:tcPr>
            <w:tcW w:w="949"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Uganda</w:t>
            </w: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Gambia</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Egypt</w:t>
            </w:r>
          </w:p>
        </w:tc>
        <w:tc>
          <w:tcPr>
            <w:tcW w:w="1266" w:type="dxa"/>
          </w:tcPr>
          <w:p w:rsidR="00B12776" w:rsidRPr="00B12776" w:rsidRDefault="00B12776" w:rsidP="00A2346F">
            <w:pPr>
              <w:jc w:val="left"/>
              <w:rPr>
                <w:rFonts w:eastAsia="Times New Roman"/>
                <w:sz w:val="20"/>
                <w:szCs w:val="20"/>
              </w:rPr>
            </w:pP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Chad</w:t>
            </w:r>
          </w:p>
        </w:tc>
        <w:tc>
          <w:tcPr>
            <w:tcW w:w="1094"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Tunisia</w:t>
            </w: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Malawi</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Ghana</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Eritrea</w:t>
            </w:r>
          </w:p>
        </w:tc>
        <w:tc>
          <w:tcPr>
            <w:tcW w:w="1266" w:type="dxa"/>
          </w:tcPr>
          <w:p w:rsidR="00B12776" w:rsidRPr="00B12776" w:rsidRDefault="00B12776" w:rsidP="00A2346F">
            <w:pPr>
              <w:jc w:val="left"/>
              <w:rPr>
                <w:rFonts w:eastAsia="Times New Roman"/>
                <w:sz w:val="20"/>
                <w:szCs w:val="20"/>
              </w:rPr>
            </w:pP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Congo</w:t>
            </w:r>
          </w:p>
        </w:tc>
        <w:tc>
          <w:tcPr>
            <w:tcW w:w="1094" w:type="dxa"/>
            <w:noWrap/>
            <w:hideMark/>
          </w:tcPr>
          <w:p w:rsidR="00B12776" w:rsidRPr="00B12776" w:rsidRDefault="00B12776" w:rsidP="00A2346F">
            <w:pPr>
              <w:jc w:val="left"/>
              <w:rPr>
                <w:rFonts w:eastAsia="Times New Roman"/>
                <w:sz w:val="20"/>
                <w:szCs w:val="20"/>
              </w:rPr>
            </w:pP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Mauritius</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Guinea</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Ethiopia</w:t>
            </w:r>
          </w:p>
        </w:tc>
        <w:tc>
          <w:tcPr>
            <w:tcW w:w="1266" w:type="dxa"/>
          </w:tcPr>
          <w:p w:rsidR="00B12776" w:rsidRPr="00B12776" w:rsidRDefault="00B12776" w:rsidP="00A2346F">
            <w:pPr>
              <w:jc w:val="left"/>
              <w:rPr>
                <w:rFonts w:eastAsia="Times New Roman"/>
                <w:sz w:val="20"/>
                <w:szCs w:val="20"/>
              </w:rPr>
            </w:pP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DRC</w:t>
            </w:r>
          </w:p>
        </w:tc>
        <w:tc>
          <w:tcPr>
            <w:tcW w:w="1094" w:type="dxa"/>
            <w:noWrap/>
            <w:hideMark/>
          </w:tcPr>
          <w:p w:rsidR="00B12776" w:rsidRPr="00B12776" w:rsidRDefault="00B12776" w:rsidP="00A2346F">
            <w:pPr>
              <w:jc w:val="left"/>
              <w:rPr>
                <w:rFonts w:eastAsia="Times New Roman"/>
                <w:sz w:val="20"/>
                <w:szCs w:val="20"/>
              </w:rPr>
            </w:pP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Mozambique</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Guinea-Bissau</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Kenya</w:t>
            </w:r>
          </w:p>
        </w:tc>
        <w:tc>
          <w:tcPr>
            <w:tcW w:w="1266" w:type="dxa"/>
          </w:tcPr>
          <w:p w:rsidR="00B12776" w:rsidRPr="00B12776" w:rsidRDefault="00B12776" w:rsidP="00A2346F">
            <w:pPr>
              <w:jc w:val="left"/>
              <w:rPr>
                <w:rFonts w:eastAsia="Times New Roman"/>
                <w:sz w:val="20"/>
                <w:szCs w:val="20"/>
              </w:rPr>
            </w:pP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Equatorial Guinea</w:t>
            </w:r>
          </w:p>
        </w:tc>
        <w:tc>
          <w:tcPr>
            <w:tcW w:w="1094" w:type="dxa"/>
            <w:noWrap/>
            <w:hideMark/>
          </w:tcPr>
          <w:p w:rsidR="00B12776" w:rsidRPr="00B12776" w:rsidRDefault="00B12776" w:rsidP="00A2346F">
            <w:pPr>
              <w:jc w:val="left"/>
              <w:rPr>
                <w:rFonts w:eastAsia="Times New Roman"/>
                <w:sz w:val="20"/>
                <w:szCs w:val="20"/>
              </w:rPr>
            </w:pP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Namibia</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Liberia</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Libya</w:t>
            </w:r>
          </w:p>
        </w:tc>
        <w:tc>
          <w:tcPr>
            <w:tcW w:w="1266" w:type="dxa"/>
          </w:tcPr>
          <w:p w:rsidR="00B12776" w:rsidRPr="00B12776" w:rsidRDefault="00B12776" w:rsidP="00A2346F">
            <w:pPr>
              <w:jc w:val="left"/>
              <w:rPr>
                <w:rFonts w:eastAsia="Times New Roman"/>
                <w:sz w:val="20"/>
                <w:szCs w:val="20"/>
              </w:rPr>
            </w:pP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Gabon</w:t>
            </w:r>
          </w:p>
        </w:tc>
        <w:tc>
          <w:tcPr>
            <w:tcW w:w="1094" w:type="dxa"/>
            <w:noWrap/>
            <w:hideMark/>
          </w:tcPr>
          <w:p w:rsidR="00B12776" w:rsidRPr="00B12776" w:rsidRDefault="00B12776" w:rsidP="00A2346F">
            <w:pPr>
              <w:jc w:val="left"/>
              <w:rPr>
                <w:rFonts w:eastAsia="Times New Roman"/>
                <w:sz w:val="20"/>
                <w:szCs w:val="20"/>
              </w:rPr>
            </w:pP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Seychelles</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Mali</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Seychelles</w:t>
            </w:r>
          </w:p>
        </w:tc>
        <w:tc>
          <w:tcPr>
            <w:tcW w:w="1266" w:type="dxa"/>
          </w:tcPr>
          <w:p w:rsidR="00B12776" w:rsidRPr="00B12776" w:rsidRDefault="00B12776" w:rsidP="00A2346F">
            <w:pPr>
              <w:jc w:val="left"/>
              <w:rPr>
                <w:rFonts w:eastAsia="Times New Roman"/>
                <w:sz w:val="20"/>
                <w:szCs w:val="20"/>
              </w:rPr>
            </w:pP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São Tomé and Príncipe</w:t>
            </w:r>
          </w:p>
        </w:tc>
        <w:tc>
          <w:tcPr>
            <w:tcW w:w="1094" w:type="dxa"/>
            <w:noWrap/>
            <w:hideMark/>
          </w:tcPr>
          <w:p w:rsidR="00B12776" w:rsidRPr="00B12776" w:rsidRDefault="00B12776" w:rsidP="00A2346F">
            <w:pPr>
              <w:jc w:val="left"/>
              <w:rPr>
                <w:rFonts w:eastAsia="Times New Roman"/>
                <w:sz w:val="20"/>
                <w:szCs w:val="20"/>
              </w:rPr>
            </w:pP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South Africa</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Niger</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Madagascar</w:t>
            </w:r>
          </w:p>
        </w:tc>
        <w:tc>
          <w:tcPr>
            <w:tcW w:w="1266" w:type="dxa"/>
          </w:tcPr>
          <w:p w:rsidR="00B12776" w:rsidRPr="00B12776" w:rsidRDefault="00B12776" w:rsidP="00A2346F">
            <w:pPr>
              <w:jc w:val="left"/>
              <w:rPr>
                <w:rFonts w:eastAsia="Times New Roman"/>
                <w:sz w:val="20"/>
                <w:szCs w:val="20"/>
              </w:rPr>
            </w:pPr>
          </w:p>
        </w:tc>
        <w:tc>
          <w:tcPr>
            <w:tcW w:w="2247"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Rwanda</w:t>
            </w:r>
          </w:p>
        </w:tc>
        <w:tc>
          <w:tcPr>
            <w:tcW w:w="1094" w:type="dxa"/>
            <w:noWrap/>
            <w:hideMark/>
          </w:tcPr>
          <w:p w:rsidR="00B12776" w:rsidRPr="00B12776" w:rsidRDefault="00B12776" w:rsidP="00A2346F">
            <w:pPr>
              <w:jc w:val="left"/>
              <w:rPr>
                <w:rFonts w:eastAsia="Times New Roman"/>
                <w:sz w:val="20"/>
                <w:szCs w:val="20"/>
              </w:rPr>
            </w:pP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Swaziland</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Nigeria</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Malawi</w:t>
            </w:r>
          </w:p>
        </w:tc>
        <w:tc>
          <w:tcPr>
            <w:tcW w:w="1266" w:type="dxa"/>
          </w:tcPr>
          <w:p w:rsidR="00B12776" w:rsidRPr="00B12776" w:rsidRDefault="00B12776" w:rsidP="00A2346F">
            <w:pPr>
              <w:jc w:val="left"/>
              <w:rPr>
                <w:rFonts w:eastAsia="Times New Roman"/>
                <w:color w:val="000000"/>
                <w:sz w:val="20"/>
                <w:szCs w:val="20"/>
              </w:rPr>
            </w:pPr>
          </w:p>
        </w:tc>
        <w:tc>
          <w:tcPr>
            <w:tcW w:w="2247" w:type="dxa"/>
            <w:noWrap/>
            <w:hideMark/>
          </w:tcPr>
          <w:p w:rsidR="00B12776" w:rsidRPr="00B12776" w:rsidRDefault="00B12776" w:rsidP="00A2346F">
            <w:pPr>
              <w:jc w:val="left"/>
              <w:rPr>
                <w:rFonts w:eastAsia="Times New Roman"/>
                <w:color w:val="000000"/>
                <w:sz w:val="20"/>
                <w:szCs w:val="20"/>
              </w:rPr>
            </w:pPr>
          </w:p>
        </w:tc>
        <w:tc>
          <w:tcPr>
            <w:tcW w:w="1094" w:type="dxa"/>
            <w:noWrap/>
            <w:hideMark/>
          </w:tcPr>
          <w:p w:rsidR="00B12776" w:rsidRPr="00B12776" w:rsidRDefault="00B12776" w:rsidP="00A2346F">
            <w:pPr>
              <w:jc w:val="left"/>
              <w:rPr>
                <w:rFonts w:eastAsia="Times New Roman"/>
                <w:sz w:val="20"/>
                <w:szCs w:val="20"/>
              </w:rPr>
            </w:pP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Tanzania</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Senegal</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Mauritius</w:t>
            </w:r>
          </w:p>
        </w:tc>
        <w:tc>
          <w:tcPr>
            <w:tcW w:w="1266" w:type="dxa"/>
          </w:tcPr>
          <w:p w:rsidR="00B12776" w:rsidRPr="00B12776" w:rsidRDefault="00B12776" w:rsidP="00A2346F">
            <w:pPr>
              <w:jc w:val="left"/>
              <w:rPr>
                <w:rFonts w:eastAsia="Times New Roman"/>
                <w:color w:val="000000"/>
                <w:sz w:val="20"/>
                <w:szCs w:val="20"/>
              </w:rPr>
            </w:pPr>
          </w:p>
        </w:tc>
        <w:tc>
          <w:tcPr>
            <w:tcW w:w="2247" w:type="dxa"/>
            <w:noWrap/>
            <w:hideMark/>
          </w:tcPr>
          <w:p w:rsidR="00B12776" w:rsidRPr="00B12776" w:rsidRDefault="00B12776" w:rsidP="00A2346F">
            <w:pPr>
              <w:jc w:val="left"/>
              <w:rPr>
                <w:rFonts w:eastAsia="Times New Roman"/>
                <w:color w:val="000000"/>
                <w:sz w:val="20"/>
                <w:szCs w:val="20"/>
              </w:rPr>
            </w:pPr>
          </w:p>
        </w:tc>
        <w:tc>
          <w:tcPr>
            <w:tcW w:w="1094" w:type="dxa"/>
            <w:noWrap/>
            <w:hideMark/>
          </w:tcPr>
          <w:p w:rsidR="00B12776" w:rsidRPr="00B12776" w:rsidRDefault="00B12776" w:rsidP="00A2346F">
            <w:pPr>
              <w:jc w:val="left"/>
              <w:rPr>
                <w:rFonts w:eastAsia="Times New Roman"/>
                <w:sz w:val="20"/>
                <w:szCs w:val="20"/>
              </w:rPr>
            </w:pP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Zambia</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Sierra Leone</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Rwanda</w:t>
            </w:r>
          </w:p>
        </w:tc>
        <w:tc>
          <w:tcPr>
            <w:tcW w:w="1266" w:type="dxa"/>
          </w:tcPr>
          <w:p w:rsidR="00B12776" w:rsidRPr="00B12776" w:rsidRDefault="00B12776" w:rsidP="00A2346F">
            <w:pPr>
              <w:jc w:val="left"/>
              <w:rPr>
                <w:rFonts w:eastAsia="Times New Roman"/>
                <w:color w:val="000000"/>
                <w:sz w:val="20"/>
                <w:szCs w:val="20"/>
              </w:rPr>
            </w:pPr>
          </w:p>
        </w:tc>
        <w:tc>
          <w:tcPr>
            <w:tcW w:w="2247" w:type="dxa"/>
            <w:noWrap/>
            <w:hideMark/>
          </w:tcPr>
          <w:p w:rsidR="00B12776" w:rsidRPr="00B12776" w:rsidRDefault="00B12776" w:rsidP="00A2346F">
            <w:pPr>
              <w:jc w:val="left"/>
              <w:rPr>
                <w:rFonts w:eastAsia="Times New Roman"/>
                <w:color w:val="000000"/>
                <w:sz w:val="20"/>
                <w:szCs w:val="20"/>
              </w:rPr>
            </w:pPr>
          </w:p>
        </w:tc>
        <w:tc>
          <w:tcPr>
            <w:tcW w:w="1094" w:type="dxa"/>
            <w:noWrap/>
            <w:hideMark/>
          </w:tcPr>
          <w:p w:rsidR="00B12776" w:rsidRPr="00B12776" w:rsidRDefault="00B12776" w:rsidP="00A2346F">
            <w:pPr>
              <w:jc w:val="left"/>
              <w:rPr>
                <w:rFonts w:eastAsia="Times New Roman"/>
                <w:sz w:val="20"/>
                <w:szCs w:val="20"/>
              </w:rPr>
            </w:pPr>
          </w:p>
        </w:tc>
      </w:tr>
      <w:tr w:rsidR="00B12776" w:rsidRPr="00B12776" w:rsidTr="00A2346F">
        <w:trPr>
          <w:trHeight w:val="300"/>
          <w:jc w:val="center"/>
        </w:trPr>
        <w:tc>
          <w:tcPr>
            <w:tcW w:w="1272" w:type="dxa"/>
            <w:noWrap/>
            <w:hideMark/>
          </w:tcPr>
          <w:p w:rsidR="00B12776" w:rsidRPr="00B12776" w:rsidRDefault="00B12776" w:rsidP="00A2346F">
            <w:pPr>
              <w:jc w:val="left"/>
              <w:rPr>
                <w:rFonts w:eastAsia="Times New Roman"/>
                <w:sz w:val="20"/>
                <w:szCs w:val="20"/>
              </w:rPr>
            </w:pPr>
            <w:r w:rsidRPr="00B12776">
              <w:rPr>
                <w:rFonts w:eastAsia="Times New Roman"/>
                <w:sz w:val="20"/>
                <w:szCs w:val="20"/>
              </w:rPr>
              <w:t>Zimbabwe</w:t>
            </w:r>
          </w:p>
        </w:tc>
        <w:tc>
          <w:tcPr>
            <w:tcW w:w="949" w:type="dxa"/>
            <w:noWrap/>
            <w:hideMark/>
          </w:tcPr>
          <w:p w:rsidR="00B12776" w:rsidRPr="00B12776" w:rsidRDefault="00B12776" w:rsidP="00A2346F">
            <w:pPr>
              <w:jc w:val="left"/>
              <w:rPr>
                <w:rFonts w:eastAsia="Times New Roman"/>
                <w:sz w:val="20"/>
                <w:szCs w:val="20"/>
              </w:rPr>
            </w:pPr>
          </w:p>
        </w:tc>
        <w:tc>
          <w:tcPr>
            <w:tcW w:w="1469"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Togo</w:t>
            </w:r>
          </w:p>
        </w:tc>
        <w:tc>
          <w:tcPr>
            <w:tcW w:w="1063" w:type="dxa"/>
            <w:noWrap/>
            <w:hideMark/>
          </w:tcPr>
          <w:p w:rsidR="00B12776" w:rsidRPr="00B12776" w:rsidRDefault="00B12776" w:rsidP="00A2346F">
            <w:pPr>
              <w:jc w:val="left"/>
              <w:rPr>
                <w:rFonts w:eastAsia="Times New Roman"/>
                <w:color w:val="000000"/>
                <w:sz w:val="20"/>
                <w:szCs w:val="20"/>
              </w:rPr>
            </w:pPr>
            <w:r w:rsidRPr="00B12776">
              <w:rPr>
                <w:rFonts w:eastAsia="Times New Roman"/>
                <w:color w:val="000000"/>
                <w:sz w:val="20"/>
                <w:szCs w:val="20"/>
              </w:rPr>
              <w:t>Sudan</w:t>
            </w:r>
          </w:p>
        </w:tc>
        <w:tc>
          <w:tcPr>
            <w:tcW w:w="1266" w:type="dxa"/>
          </w:tcPr>
          <w:p w:rsidR="00B12776" w:rsidRPr="00B12776" w:rsidRDefault="00B12776" w:rsidP="00A2346F">
            <w:pPr>
              <w:jc w:val="left"/>
              <w:rPr>
                <w:rFonts w:eastAsia="Times New Roman"/>
                <w:color w:val="000000"/>
                <w:sz w:val="20"/>
                <w:szCs w:val="20"/>
              </w:rPr>
            </w:pPr>
          </w:p>
        </w:tc>
        <w:tc>
          <w:tcPr>
            <w:tcW w:w="2247" w:type="dxa"/>
            <w:noWrap/>
            <w:hideMark/>
          </w:tcPr>
          <w:p w:rsidR="00B12776" w:rsidRPr="00B12776" w:rsidRDefault="00B12776" w:rsidP="00A2346F">
            <w:pPr>
              <w:jc w:val="left"/>
              <w:rPr>
                <w:rFonts w:eastAsia="Times New Roman"/>
                <w:color w:val="000000"/>
                <w:sz w:val="20"/>
                <w:szCs w:val="20"/>
              </w:rPr>
            </w:pPr>
          </w:p>
        </w:tc>
        <w:tc>
          <w:tcPr>
            <w:tcW w:w="1094" w:type="dxa"/>
            <w:noWrap/>
            <w:hideMark/>
          </w:tcPr>
          <w:p w:rsidR="00B12776" w:rsidRPr="00B12776" w:rsidRDefault="00B12776" w:rsidP="00A2346F">
            <w:pPr>
              <w:jc w:val="left"/>
              <w:rPr>
                <w:rFonts w:eastAsia="Times New Roman"/>
                <w:sz w:val="20"/>
                <w:szCs w:val="20"/>
              </w:rPr>
            </w:pPr>
          </w:p>
        </w:tc>
      </w:tr>
    </w:tbl>
    <w:p w:rsidR="00A2346F" w:rsidRPr="00A2346F" w:rsidRDefault="00A2346F" w:rsidP="00A2346F">
      <w:pPr>
        <w:spacing w:after="80" w:line="240" w:lineRule="exact"/>
        <w:rPr>
          <w:i/>
          <w:sz w:val="20"/>
          <w:szCs w:val="20"/>
        </w:rPr>
      </w:pPr>
      <w:bookmarkStart w:id="22" w:name="_Toc485635683"/>
    </w:p>
    <w:p w:rsidR="00B12776" w:rsidRPr="00A2346F" w:rsidRDefault="00A2346F" w:rsidP="00A2346F">
      <w:pPr>
        <w:spacing w:after="80" w:line="240" w:lineRule="exact"/>
        <w:rPr>
          <w:i/>
          <w:sz w:val="20"/>
          <w:szCs w:val="20"/>
        </w:rPr>
      </w:pPr>
      <w:r w:rsidRPr="00A2346F">
        <w:rPr>
          <w:i/>
          <w:sz w:val="20"/>
          <w:szCs w:val="20"/>
        </w:rPr>
        <w:t xml:space="preserve">3.4 </w:t>
      </w:r>
      <w:r w:rsidR="00B12776" w:rsidRPr="00A2346F">
        <w:rPr>
          <w:i/>
          <w:sz w:val="20"/>
          <w:szCs w:val="20"/>
        </w:rPr>
        <w:t xml:space="preserve">Model </w:t>
      </w:r>
      <w:r w:rsidRPr="00A2346F">
        <w:rPr>
          <w:i/>
          <w:sz w:val="20"/>
          <w:szCs w:val="20"/>
        </w:rPr>
        <w:t>Estimation</w:t>
      </w:r>
      <w:bookmarkEnd w:id="22"/>
    </w:p>
    <w:p w:rsidR="00B12776" w:rsidRPr="00A2346F" w:rsidRDefault="00B12776" w:rsidP="00A2346F">
      <w:pPr>
        <w:spacing w:after="80" w:line="240" w:lineRule="exact"/>
        <w:rPr>
          <w:color w:val="000000"/>
          <w:sz w:val="20"/>
          <w:szCs w:val="20"/>
        </w:rPr>
      </w:pPr>
      <w:r w:rsidRPr="00A2346F">
        <w:rPr>
          <w:sz w:val="20"/>
          <w:szCs w:val="20"/>
        </w:rPr>
        <w:t>The estimation procedure uses panel data. P</w:t>
      </w:r>
      <w:r w:rsidRPr="00A2346F">
        <w:rPr>
          <w:color w:val="000000"/>
          <w:sz w:val="20"/>
          <w:szCs w:val="20"/>
        </w:rPr>
        <w:t>anel data estimation allows the modeling of the involvement of variables through time and space which helps in controlling for omitted variables in form of unobserved heterogeneity which if not accounted for can cause omitted variable bias</w:t>
      </w:r>
      <w:r w:rsidRPr="00A2346F">
        <w:rPr>
          <w:sz w:val="20"/>
          <w:szCs w:val="20"/>
        </w:rPr>
        <w:t xml:space="preserve"> (Kareem, 2013). </w:t>
      </w:r>
      <w:r w:rsidRPr="00A2346F">
        <w:rPr>
          <w:color w:val="000000"/>
          <w:sz w:val="20"/>
          <w:szCs w:val="20"/>
        </w:rPr>
        <w:t xml:space="preserve">This study estimates two gravity models to ensure robustness of the results. The Tobit model and the Poisson Pseudo Maximum Likelihood (PPML) (as recommended by </w:t>
      </w:r>
      <w:r w:rsidRPr="00A2346F">
        <w:rPr>
          <w:sz w:val="20"/>
          <w:szCs w:val="20"/>
        </w:rPr>
        <w:t xml:space="preserve">Gedaa and Seid, 2015) </w:t>
      </w:r>
      <w:r w:rsidRPr="00A2346F">
        <w:rPr>
          <w:color w:val="000000"/>
          <w:sz w:val="20"/>
          <w:szCs w:val="20"/>
        </w:rPr>
        <w:t xml:space="preserve">estimation techniques have been estimated in this study and the results from the four techniques are compared and the best model is used in the discussion of results. </w:t>
      </w:r>
      <w:bookmarkStart w:id="23" w:name="_Toc485635697"/>
    </w:p>
    <w:p w:rsidR="00B12776" w:rsidRPr="00A2346F" w:rsidRDefault="00B12776" w:rsidP="00A2346F">
      <w:pPr>
        <w:spacing w:after="80" w:line="240" w:lineRule="exact"/>
        <w:rPr>
          <w:b/>
          <w:sz w:val="20"/>
          <w:szCs w:val="20"/>
        </w:rPr>
      </w:pPr>
      <w:r w:rsidRPr="00A2346F">
        <w:rPr>
          <w:b/>
          <w:sz w:val="20"/>
          <w:szCs w:val="20"/>
        </w:rPr>
        <w:t>4. Results and Discussion</w:t>
      </w:r>
      <w:bookmarkStart w:id="24" w:name="_Toc485635707"/>
      <w:bookmarkEnd w:id="23"/>
    </w:p>
    <w:p w:rsidR="00B12776" w:rsidRPr="00A2346F" w:rsidRDefault="00A2346F" w:rsidP="00A2346F">
      <w:pPr>
        <w:spacing w:after="80" w:line="240" w:lineRule="exact"/>
        <w:rPr>
          <w:i/>
          <w:sz w:val="20"/>
          <w:szCs w:val="20"/>
        </w:rPr>
      </w:pPr>
      <w:r w:rsidRPr="00A2346F">
        <w:rPr>
          <w:i/>
          <w:sz w:val="20"/>
          <w:szCs w:val="20"/>
        </w:rPr>
        <w:t xml:space="preserve">4.1 </w:t>
      </w:r>
      <w:bookmarkEnd w:id="24"/>
      <w:r w:rsidR="00B12776" w:rsidRPr="00A2346F">
        <w:rPr>
          <w:i/>
          <w:sz w:val="20"/>
          <w:szCs w:val="20"/>
        </w:rPr>
        <w:t xml:space="preserve">Estimation </w:t>
      </w:r>
      <w:r w:rsidRPr="00A2346F">
        <w:rPr>
          <w:i/>
          <w:sz w:val="20"/>
          <w:szCs w:val="20"/>
        </w:rPr>
        <w:t xml:space="preserve">Results </w:t>
      </w:r>
    </w:p>
    <w:p w:rsidR="00B12776" w:rsidRDefault="00B12776" w:rsidP="00A2346F">
      <w:pPr>
        <w:spacing w:after="80" w:line="240" w:lineRule="exact"/>
        <w:rPr>
          <w:sz w:val="20"/>
          <w:szCs w:val="20"/>
        </w:rPr>
      </w:pPr>
      <w:r w:rsidRPr="00A2346F">
        <w:rPr>
          <w:color w:val="000000"/>
          <w:sz w:val="20"/>
          <w:szCs w:val="20"/>
        </w:rPr>
        <w:t xml:space="preserve">Two gravity models were estimated using nonlinear estimation methods, Tobit regression and Poisson Pseudo Maximum Likelihood (PPML). The Tobit estimator is applied to fit dataset when data set are only observable over some range. The Tobit model used in gravity data censors the zero observations at the left tail. Results of the Tobit regression are presented in </w:t>
      </w:r>
      <w:r w:rsidRPr="00A2346F">
        <w:rPr>
          <w:rFonts w:eastAsia="Times New Roman"/>
          <w:sz w:val="20"/>
          <w:szCs w:val="20"/>
        </w:rPr>
        <w:t>Table 3</w:t>
      </w:r>
      <w:r w:rsidRPr="00A2346F">
        <w:rPr>
          <w:color w:val="000000"/>
          <w:sz w:val="20"/>
          <w:szCs w:val="20"/>
        </w:rPr>
        <w:t xml:space="preserve">. </w:t>
      </w:r>
      <w:r w:rsidRPr="00A2346F">
        <w:rPr>
          <w:sz w:val="20"/>
          <w:szCs w:val="20"/>
        </w:rPr>
        <w:t xml:space="preserve">Santos Silva and Tenreyro (2006) pioneered the work on the use of the PPML in estimating the gravity model and assessed its performance using Monte Carlo simulations. They recommended the use of the PPML technique in the presence of heteroskedasticity and zero trade flows. Santos Silva and Tenreyro (2006) noted that the PPML provides unbiased and consistent estimates that are </w:t>
      </w:r>
      <w:r w:rsidRPr="00A2346F">
        <w:rPr>
          <w:color w:val="000000"/>
          <w:sz w:val="20"/>
          <w:szCs w:val="20"/>
        </w:rPr>
        <w:t xml:space="preserve">robust to the presence of heteroscedasticity in the data and naturally take care of the zero observations of the dependent variable. </w:t>
      </w:r>
      <w:r w:rsidR="00993F4B" w:rsidRPr="00993F4B">
        <w:rPr>
          <w:rFonts w:eastAsia="Times New Roman"/>
          <w:color w:val="FF0000"/>
          <w:sz w:val="20"/>
          <w:szCs w:val="20"/>
        </w:rPr>
        <w:t>Table 3</w:t>
      </w:r>
      <w:r w:rsidRPr="00993F4B">
        <w:rPr>
          <w:rFonts w:eastAsia="Times New Roman"/>
          <w:color w:val="FF0000"/>
          <w:sz w:val="20"/>
          <w:szCs w:val="20"/>
        </w:rPr>
        <w:t xml:space="preserve"> </w:t>
      </w:r>
      <w:r w:rsidRPr="00A2346F">
        <w:rPr>
          <w:sz w:val="20"/>
          <w:szCs w:val="20"/>
        </w:rPr>
        <w:t xml:space="preserve">shows results of the Tobit and PPML regression. </w:t>
      </w:r>
    </w:p>
    <w:p w:rsidR="00A2346F" w:rsidRPr="00A2346F" w:rsidRDefault="00A2346F" w:rsidP="00A2346F">
      <w:pPr>
        <w:spacing w:after="80" w:line="240" w:lineRule="exact"/>
        <w:rPr>
          <w:sz w:val="20"/>
          <w:szCs w:val="20"/>
        </w:rPr>
      </w:pPr>
    </w:p>
    <w:p w:rsidR="00B12776" w:rsidRPr="00A2346F" w:rsidRDefault="00B12776" w:rsidP="00A2346F">
      <w:pPr>
        <w:spacing w:after="80" w:line="240" w:lineRule="exact"/>
        <w:rPr>
          <w:sz w:val="20"/>
          <w:szCs w:val="20"/>
        </w:rPr>
      </w:pPr>
      <w:r w:rsidRPr="00A2346F">
        <w:rPr>
          <w:sz w:val="20"/>
          <w:szCs w:val="20"/>
        </w:rPr>
        <w:t>Table 3</w:t>
      </w:r>
      <w:r w:rsidR="00A2346F" w:rsidRPr="00A2346F">
        <w:rPr>
          <w:rFonts w:hint="eastAsia"/>
          <w:sz w:val="20"/>
          <w:szCs w:val="20"/>
        </w:rPr>
        <w:t>.</w:t>
      </w:r>
      <w:r w:rsidRPr="00A2346F">
        <w:rPr>
          <w:sz w:val="20"/>
          <w:szCs w:val="20"/>
        </w:rPr>
        <w:t xml:space="preserve"> Estimates of a </w:t>
      </w:r>
      <w:r w:rsidR="00A2346F" w:rsidRPr="00A2346F">
        <w:rPr>
          <w:rFonts w:hint="eastAsia"/>
          <w:sz w:val="20"/>
          <w:szCs w:val="20"/>
        </w:rPr>
        <w:t>g</w:t>
      </w:r>
      <w:r w:rsidRPr="00A2346F">
        <w:rPr>
          <w:sz w:val="20"/>
          <w:szCs w:val="20"/>
        </w:rPr>
        <w:t>ravity model with zero trade flows (Tobit and PPML)</w:t>
      </w:r>
    </w:p>
    <w:tbl>
      <w:tblPr>
        <w:tblStyle w:val="PlainTable21"/>
        <w:tblW w:w="5144" w:type="pct"/>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502"/>
        <w:gridCol w:w="1339"/>
        <w:gridCol w:w="1070"/>
        <w:gridCol w:w="1164"/>
        <w:gridCol w:w="1393"/>
        <w:gridCol w:w="1047"/>
        <w:gridCol w:w="1039"/>
      </w:tblGrid>
      <w:tr w:rsidR="00B12776" w:rsidRPr="00B12776" w:rsidTr="00A2346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vMerge w:val="restart"/>
            <w:tcBorders>
              <w:bottom w:val="none" w:sz="0" w:space="0" w:color="auto"/>
            </w:tcBorders>
            <w:noWrap/>
            <w:hideMark/>
          </w:tcPr>
          <w:p w:rsidR="00B12776" w:rsidRPr="00B12776" w:rsidRDefault="00B12776" w:rsidP="0091614E">
            <w:pPr>
              <w:spacing w:before="100" w:beforeAutospacing="1" w:after="100" w:afterAutospacing="1" w:line="240" w:lineRule="atLeast"/>
              <w:jc w:val="center"/>
              <w:rPr>
                <w:rFonts w:eastAsia="Times New Roman"/>
                <w:color w:val="000000"/>
                <w:sz w:val="20"/>
                <w:szCs w:val="20"/>
              </w:rPr>
            </w:pPr>
            <w:r w:rsidRPr="00B12776">
              <w:rPr>
                <w:rFonts w:eastAsia="Times New Roman"/>
                <w:color w:val="000000"/>
                <w:sz w:val="20"/>
                <w:szCs w:val="20"/>
              </w:rPr>
              <w:t>Variable</w:t>
            </w:r>
          </w:p>
        </w:tc>
        <w:tc>
          <w:tcPr>
            <w:tcW w:w="1870" w:type="pct"/>
            <w:gridSpan w:val="3"/>
            <w:tcBorders>
              <w:bottom w:val="none" w:sz="0" w:space="0" w:color="auto"/>
            </w:tcBorders>
            <w:noWrap/>
            <w:hideMark/>
          </w:tcPr>
          <w:p w:rsidR="00B12776" w:rsidRPr="00B12776" w:rsidRDefault="00B12776" w:rsidP="0091614E">
            <w:pPr>
              <w:spacing w:before="100" w:beforeAutospacing="1" w:after="100" w:afterAutospacing="1" w:line="240" w:lineRule="atLeast"/>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PPML</w:t>
            </w:r>
          </w:p>
        </w:tc>
        <w:tc>
          <w:tcPr>
            <w:tcW w:w="1821" w:type="pct"/>
            <w:gridSpan w:val="3"/>
            <w:tcBorders>
              <w:bottom w:val="none" w:sz="0" w:space="0" w:color="auto"/>
            </w:tcBorders>
            <w:noWrap/>
            <w:hideMark/>
          </w:tcPr>
          <w:p w:rsidR="00B12776" w:rsidRPr="00B12776" w:rsidRDefault="00B12776" w:rsidP="0091614E">
            <w:pPr>
              <w:spacing w:before="100" w:beforeAutospacing="1" w:after="100" w:afterAutospacing="1" w:line="240" w:lineRule="atLeast"/>
              <w:jc w:val="center"/>
              <w:cnfStyle w:val="100000000000" w:firstRow="1"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 xml:space="preserve">Tobit regression </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vMerge/>
            <w:tcBorders>
              <w:top w:val="none" w:sz="0" w:space="0" w:color="auto"/>
              <w:bottom w:val="single" w:sz="4" w:space="0" w:color="auto"/>
            </w:tcBorders>
            <w:hideMark/>
          </w:tcPr>
          <w:p w:rsidR="00B12776" w:rsidRPr="00B12776" w:rsidRDefault="00B12776" w:rsidP="0091614E">
            <w:pPr>
              <w:spacing w:before="100" w:beforeAutospacing="1" w:after="100" w:afterAutospacing="1" w:line="240" w:lineRule="atLeast"/>
              <w:jc w:val="left"/>
              <w:rPr>
                <w:rFonts w:eastAsia="Times New Roman"/>
                <w:color w:val="000000"/>
                <w:sz w:val="20"/>
                <w:szCs w:val="20"/>
              </w:rPr>
            </w:pPr>
          </w:p>
        </w:tc>
        <w:tc>
          <w:tcPr>
            <w:tcW w:w="701" w:type="pct"/>
            <w:tcBorders>
              <w:top w:val="none" w:sz="0" w:space="0" w:color="auto"/>
              <w:bottom w:val="single" w:sz="4" w:space="0" w:color="auto"/>
            </w:tcBorders>
            <w:noWrap/>
            <w:hideMark/>
          </w:tcPr>
          <w:p w:rsidR="00B12776" w:rsidRPr="00B12776" w:rsidRDefault="00B12776" w:rsidP="0091614E">
            <w:pPr>
              <w:spacing w:before="100" w:beforeAutospacing="1" w:after="100" w:afterAutospacing="1" w:line="240" w:lineRule="atLeast"/>
              <w:jc w:val="left"/>
              <w:cnfStyle w:val="000000100000" w:firstRow="0" w:lastRow="0" w:firstColumn="0" w:lastColumn="0" w:oddVBand="0" w:evenVBand="0" w:oddHBand="1" w:evenHBand="0" w:firstRowFirstColumn="0" w:firstRowLastColumn="0" w:lastRowFirstColumn="0" w:lastRowLastColumn="0"/>
              <w:rPr>
                <w:rFonts w:eastAsia="Times New Roman"/>
                <w:b/>
                <w:color w:val="000000"/>
                <w:sz w:val="20"/>
                <w:szCs w:val="20"/>
              </w:rPr>
            </w:pPr>
            <w:r w:rsidRPr="00B12776">
              <w:rPr>
                <w:rFonts w:eastAsia="Times New Roman"/>
                <w:b/>
                <w:color w:val="000000"/>
                <w:sz w:val="20"/>
                <w:szCs w:val="20"/>
              </w:rPr>
              <w:t>Coefficient</w:t>
            </w:r>
          </w:p>
        </w:tc>
        <w:tc>
          <w:tcPr>
            <w:tcW w:w="560" w:type="pct"/>
            <w:tcBorders>
              <w:top w:val="none" w:sz="0" w:space="0" w:color="auto"/>
              <w:bottom w:val="single" w:sz="4" w:space="0" w:color="auto"/>
            </w:tcBorders>
            <w:noWrap/>
            <w:hideMark/>
          </w:tcPr>
          <w:p w:rsidR="00B12776" w:rsidRPr="00B12776" w:rsidRDefault="00B12776" w:rsidP="0091614E">
            <w:pPr>
              <w:spacing w:before="100" w:beforeAutospacing="1" w:after="100" w:afterAutospacing="1" w:line="240" w:lineRule="atLeast"/>
              <w:jc w:val="left"/>
              <w:cnfStyle w:val="000000100000" w:firstRow="0" w:lastRow="0" w:firstColumn="0" w:lastColumn="0" w:oddVBand="0" w:evenVBand="0" w:oddHBand="1" w:evenHBand="0" w:firstRowFirstColumn="0" w:firstRowLastColumn="0" w:lastRowFirstColumn="0" w:lastRowLastColumn="0"/>
              <w:rPr>
                <w:rFonts w:eastAsia="Times New Roman"/>
                <w:b/>
                <w:color w:val="000000"/>
                <w:sz w:val="20"/>
                <w:szCs w:val="20"/>
              </w:rPr>
            </w:pPr>
            <w:r w:rsidRPr="00B12776">
              <w:rPr>
                <w:rFonts w:eastAsia="Times New Roman"/>
                <w:b/>
                <w:color w:val="000000"/>
                <w:sz w:val="20"/>
                <w:szCs w:val="20"/>
              </w:rPr>
              <w:t>Std. Err.</w:t>
            </w:r>
          </w:p>
        </w:tc>
        <w:tc>
          <w:tcPr>
            <w:tcW w:w="609" w:type="pct"/>
            <w:tcBorders>
              <w:top w:val="none" w:sz="0" w:space="0" w:color="auto"/>
              <w:bottom w:val="single" w:sz="4" w:space="0" w:color="auto"/>
            </w:tcBorders>
            <w:noWrap/>
            <w:hideMark/>
          </w:tcPr>
          <w:p w:rsidR="00B12776" w:rsidRPr="00B12776" w:rsidRDefault="00B12776" w:rsidP="0091614E">
            <w:pPr>
              <w:spacing w:before="100" w:beforeAutospacing="1" w:after="100" w:afterAutospacing="1" w:line="240" w:lineRule="atLeast"/>
              <w:jc w:val="left"/>
              <w:cnfStyle w:val="000000100000" w:firstRow="0" w:lastRow="0" w:firstColumn="0" w:lastColumn="0" w:oddVBand="0" w:evenVBand="0" w:oddHBand="1" w:evenHBand="0" w:firstRowFirstColumn="0" w:firstRowLastColumn="0" w:lastRowFirstColumn="0" w:lastRowLastColumn="0"/>
              <w:rPr>
                <w:rFonts w:eastAsia="Times New Roman"/>
                <w:b/>
                <w:color w:val="000000"/>
                <w:sz w:val="20"/>
                <w:szCs w:val="20"/>
              </w:rPr>
            </w:pPr>
            <w:r w:rsidRPr="00B12776">
              <w:rPr>
                <w:rFonts w:eastAsia="Times New Roman"/>
                <w:b/>
                <w:color w:val="000000"/>
                <w:sz w:val="20"/>
                <w:szCs w:val="20"/>
              </w:rPr>
              <w:t>Z-score</w:t>
            </w:r>
          </w:p>
        </w:tc>
        <w:tc>
          <w:tcPr>
            <w:tcW w:w="729" w:type="pct"/>
            <w:tcBorders>
              <w:top w:val="none" w:sz="0" w:space="0" w:color="auto"/>
              <w:bottom w:val="single" w:sz="4" w:space="0" w:color="auto"/>
            </w:tcBorders>
            <w:noWrap/>
            <w:hideMark/>
          </w:tcPr>
          <w:p w:rsidR="00B12776" w:rsidRPr="00B12776" w:rsidRDefault="00B12776" w:rsidP="0091614E">
            <w:pPr>
              <w:spacing w:before="100" w:beforeAutospacing="1" w:after="100" w:afterAutospacing="1" w:line="240" w:lineRule="atLeast"/>
              <w:jc w:val="left"/>
              <w:cnfStyle w:val="000000100000" w:firstRow="0" w:lastRow="0" w:firstColumn="0" w:lastColumn="0" w:oddVBand="0" w:evenVBand="0" w:oddHBand="1" w:evenHBand="0" w:firstRowFirstColumn="0" w:firstRowLastColumn="0" w:lastRowFirstColumn="0" w:lastRowLastColumn="0"/>
              <w:rPr>
                <w:rFonts w:eastAsia="Times New Roman"/>
                <w:b/>
                <w:color w:val="000000"/>
                <w:sz w:val="20"/>
                <w:szCs w:val="20"/>
              </w:rPr>
            </w:pPr>
            <w:r w:rsidRPr="00B12776">
              <w:rPr>
                <w:rFonts w:eastAsia="Times New Roman"/>
                <w:b/>
                <w:color w:val="000000"/>
                <w:sz w:val="20"/>
                <w:szCs w:val="20"/>
              </w:rPr>
              <w:t>Coefficient</w:t>
            </w:r>
          </w:p>
        </w:tc>
        <w:tc>
          <w:tcPr>
            <w:tcW w:w="548" w:type="pct"/>
            <w:tcBorders>
              <w:top w:val="none" w:sz="0" w:space="0" w:color="auto"/>
              <w:bottom w:val="single" w:sz="4" w:space="0" w:color="auto"/>
            </w:tcBorders>
            <w:noWrap/>
            <w:hideMark/>
          </w:tcPr>
          <w:p w:rsidR="00B12776" w:rsidRPr="00B12776" w:rsidRDefault="00B12776" w:rsidP="0091614E">
            <w:pPr>
              <w:spacing w:before="100" w:beforeAutospacing="1" w:after="100" w:afterAutospacing="1" w:line="240" w:lineRule="atLeast"/>
              <w:jc w:val="left"/>
              <w:cnfStyle w:val="000000100000" w:firstRow="0" w:lastRow="0" w:firstColumn="0" w:lastColumn="0" w:oddVBand="0" w:evenVBand="0" w:oddHBand="1" w:evenHBand="0" w:firstRowFirstColumn="0" w:firstRowLastColumn="0" w:lastRowFirstColumn="0" w:lastRowLastColumn="0"/>
              <w:rPr>
                <w:rFonts w:eastAsia="Times New Roman"/>
                <w:b/>
                <w:color w:val="000000"/>
                <w:sz w:val="20"/>
                <w:szCs w:val="20"/>
              </w:rPr>
            </w:pPr>
            <w:r w:rsidRPr="00B12776">
              <w:rPr>
                <w:rFonts w:eastAsia="Times New Roman"/>
                <w:b/>
                <w:color w:val="000000"/>
                <w:sz w:val="20"/>
                <w:szCs w:val="20"/>
              </w:rPr>
              <w:t>Std. Err.</w:t>
            </w:r>
          </w:p>
        </w:tc>
        <w:tc>
          <w:tcPr>
            <w:tcW w:w="544" w:type="pct"/>
            <w:tcBorders>
              <w:top w:val="none" w:sz="0" w:space="0" w:color="auto"/>
              <w:bottom w:val="single" w:sz="4" w:space="0" w:color="auto"/>
            </w:tcBorders>
            <w:noWrap/>
            <w:hideMark/>
          </w:tcPr>
          <w:p w:rsidR="00B12776" w:rsidRPr="00B12776" w:rsidRDefault="00B12776" w:rsidP="0091614E">
            <w:pPr>
              <w:spacing w:before="100" w:beforeAutospacing="1" w:after="100" w:afterAutospacing="1" w:line="240" w:lineRule="atLeast"/>
              <w:jc w:val="left"/>
              <w:cnfStyle w:val="000000100000" w:firstRow="0" w:lastRow="0" w:firstColumn="0" w:lastColumn="0" w:oddVBand="0" w:evenVBand="0" w:oddHBand="1" w:evenHBand="0" w:firstRowFirstColumn="0" w:firstRowLastColumn="0" w:lastRowFirstColumn="0" w:lastRowLastColumn="0"/>
              <w:rPr>
                <w:rFonts w:eastAsia="Times New Roman"/>
                <w:b/>
                <w:color w:val="000000"/>
                <w:sz w:val="20"/>
                <w:szCs w:val="20"/>
              </w:rPr>
            </w:pPr>
            <w:r w:rsidRPr="00B12776">
              <w:rPr>
                <w:rFonts w:eastAsia="Times New Roman"/>
                <w:b/>
                <w:color w:val="000000"/>
                <w:sz w:val="20"/>
                <w:szCs w:val="20"/>
              </w:rPr>
              <w:t>Z=score</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Distance</w:t>
            </w:r>
          </w:p>
        </w:tc>
        <w:tc>
          <w:tcPr>
            <w:tcW w:w="701" w:type="pct"/>
            <w:tcBorders>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-0.8161***</w:t>
            </w:r>
          </w:p>
        </w:tc>
        <w:tc>
          <w:tcPr>
            <w:tcW w:w="560" w:type="pct"/>
            <w:tcBorders>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0.0798</w:t>
            </w:r>
          </w:p>
        </w:tc>
        <w:tc>
          <w:tcPr>
            <w:tcW w:w="609" w:type="pct"/>
            <w:tcBorders>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-10.23</w:t>
            </w:r>
          </w:p>
        </w:tc>
        <w:tc>
          <w:tcPr>
            <w:tcW w:w="729" w:type="pct"/>
            <w:tcBorders>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-1.46384***</w:t>
            </w:r>
          </w:p>
        </w:tc>
        <w:tc>
          <w:tcPr>
            <w:tcW w:w="548" w:type="pct"/>
            <w:tcBorders>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0.243004</w:t>
            </w:r>
          </w:p>
        </w:tc>
        <w:tc>
          <w:tcPr>
            <w:tcW w:w="544" w:type="pct"/>
            <w:tcBorders>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-6.02</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Exporter's GDP</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-0.3449***</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0.0500</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-6.9</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0.654848***</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0.167407</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3.91</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lastRenderedPageBreak/>
              <w:t>Importer's</w:t>
            </w:r>
            <w:r w:rsidR="005D3632">
              <w:rPr>
                <w:rFonts w:eastAsia="Times New Roman"/>
                <w:b w:val="0"/>
                <w:color w:val="000000"/>
                <w:sz w:val="20"/>
                <w:szCs w:val="20"/>
              </w:rPr>
              <w:t xml:space="preserve"> </w:t>
            </w:r>
            <w:r w:rsidRPr="00B12776">
              <w:rPr>
                <w:rFonts w:eastAsia="Times New Roman"/>
                <w:b w:val="0"/>
                <w:color w:val="000000"/>
                <w:sz w:val="20"/>
                <w:szCs w:val="20"/>
              </w:rPr>
              <w:t>GDP</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0.5403***</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0.0616</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8.77</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1.18158***</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0.184478</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6.4</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Exporters Population</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0.2523***</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0.0495</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5.09</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0.361912**</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0.130989</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2.76</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 xml:space="preserve">Importers Population </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-0.1849</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0.1125</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-1.64</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0.2501</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0.2161</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1.16</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Exporter's production</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1.9774***</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0.1555</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12.72</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3.1157***</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0.2600</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11.98</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Importer's production</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-0.4588***</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0.0618</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-7.42</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-0.4010**</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0.1363</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-2.94</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Exporter's Fish price</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-0.1863</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0.1798</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-1.04</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-0.2041</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0.1513</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-1.35</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Importer's Fish price</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0.0799</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0.1309</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0.61</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-0.1412</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0.1727</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-0.82</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Real Exchange Rate</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0.0062</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0.0108</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0.58</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-0.0037</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0.0086</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-0.44</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SADC</w:t>
            </w:r>
            <w:r w:rsidRPr="00B12776">
              <w:rPr>
                <w:rFonts w:eastAsia="Times New Roman"/>
                <w:b w:val="0"/>
                <w:i/>
                <w:iCs/>
                <w:color w:val="000000"/>
                <w:sz w:val="20"/>
                <w:szCs w:val="20"/>
              </w:rPr>
              <w:t>c</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2.0541***</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0.1489</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13.79</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5.8099***</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0.6784</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8.56</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rPr>
                <w:rFonts w:eastAsia="Times New Roman"/>
                <w:b w:val="0"/>
                <w:color w:val="000000"/>
                <w:sz w:val="20"/>
                <w:szCs w:val="20"/>
              </w:rPr>
            </w:pPr>
            <w:r w:rsidRPr="00B12776">
              <w:rPr>
                <w:rFonts w:eastAsia="Times New Roman"/>
                <w:b w:val="0"/>
                <w:color w:val="000000"/>
                <w:sz w:val="20"/>
                <w:szCs w:val="20"/>
              </w:rPr>
              <w:t>EAC</w:t>
            </w:r>
            <w:r w:rsidRPr="00B12776">
              <w:rPr>
                <w:rFonts w:eastAsia="Times New Roman"/>
                <w:b w:val="0"/>
                <w:i/>
                <w:iCs/>
                <w:color w:val="000000"/>
                <w:sz w:val="20"/>
                <w:szCs w:val="20"/>
              </w:rPr>
              <w:t>c</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1.8762***</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0.4077</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4.6</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7.4747***</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1.7520</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4.27</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rPr>
                <w:rFonts w:eastAsia="Times New Roman"/>
                <w:b w:val="0"/>
                <w:color w:val="000000"/>
                <w:sz w:val="20"/>
                <w:szCs w:val="20"/>
              </w:rPr>
            </w:pPr>
            <w:r w:rsidRPr="00B12776">
              <w:rPr>
                <w:rFonts w:eastAsia="Times New Roman"/>
                <w:b w:val="0"/>
                <w:color w:val="000000"/>
                <w:sz w:val="20"/>
                <w:szCs w:val="20"/>
              </w:rPr>
              <w:t>ECOWAS</w:t>
            </w:r>
            <w:r w:rsidRPr="00B12776">
              <w:rPr>
                <w:rFonts w:eastAsia="Times New Roman"/>
                <w:b w:val="0"/>
                <w:i/>
                <w:iCs/>
                <w:color w:val="000000"/>
                <w:sz w:val="20"/>
                <w:szCs w:val="20"/>
              </w:rPr>
              <w:t>c</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-0.0042</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0.3605</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-0.01</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3.9632***</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0.8616</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4.6</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rPr>
                <w:rFonts w:eastAsia="Times New Roman"/>
                <w:b w:val="0"/>
                <w:color w:val="000000"/>
                <w:sz w:val="20"/>
                <w:szCs w:val="20"/>
              </w:rPr>
            </w:pPr>
            <w:r w:rsidRPr="00B12776">
              <w:rPr>
                <w:rFonts w:eastAsia="Times New Roman"/>
                <w:b w:val="0"/>
                <w:color w:val="000000"/>
                <w:sz w:val="20"/>
                <w:szCs w:val="20"/>
              </w:rPr>
              <w:t>ECCAS</w:t>
            </w:r>
            <w:r w:rsidRPr="00B12776">
              <w:rPr>
                <w:rFonts w:eastAsia="Times New Roman"/>
                <w:b w:val="0"/>
                <w:i/>
                <w:iCs/>
                <w:color w:val="000000"/>
                <w:sz w:val="20"/>
                <w:szCs w:val="20"/>
              </w:rPr>
              <w:t>c</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-3.8922***</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0.5444</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-7.15</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-2.2497</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1.3912</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-1.62</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rPr>
                <w:rFonts w:eastAsia="Times New Roman"/>
                <w:b w:val="0"/>
                <w:color w:val="000000"/>
                <w:sz w:val="20"/>
                <w:szCs w:val="20"/>
              </w:rPr>
            </w:pPr>
            <w:r w:rsidRPr="00B12776">
              <w:rPr>
                <w:rFonts w:eastAsia="Times New Roman"/>
                <w:b w:val="0"/>
                <w:color w:val="000000"/>
                <w:sz w:val="20"/>
                <w:szCs w:val="20"/>
              </w:rPr>
              <w:t>AMU</w:t>
            </w:r>
            <w:r w:rsidRPr="00B12776">
              <w:rPr>
                <w:rFonts w:eastAsia="Times New Roman"/>
                <w:b w:val="0"/>
                <w:i/>
                <w:iCs/>
                <w:color w:val="000000"/>
                <w:sz w:val="20"/>
                <w:szCs w:val="20"/>
              </w:rPr>
              <w:t>c</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0.1073</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0.2620</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0.41</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6.3237***</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1.6910</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3.74</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rPr>
                <w:rFonts w:eastAsia="Times New Roman"/>
                <w:b w:val="0"/>
                <w:color w:val="000000"/>
                <w:sz w:val="20"/>
                <w:szCs w:val="20"/>
              </w:rPr>
            </w:pPr>
            <w:r w:rsidRPr="00B12776">
              <w:rPr>
                <w:rFonts w:eastAsia="Times New Roman"/>
                <w:b w:val="0"/>
                <w:color w:val="000000"/>
                <w:sz w:val="20"/>
                <w:szCs w:val="20"/>
              </w:rPr>
              <w:t>Common Colony</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-0.6150**</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0.2162</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-2.84</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0.7415</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0.5893</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1.26</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rPr>
                <w:rFonts w:eastAsia="Times New Roman"/>
                <w:b w:val="0"/>
                <w:color w:val="000000"/>
                <w:sz w:val="20"/>
                <w:szCs w:val="20"/>
              </w:rPr>
            </w:pPr>
            <w:r w:rsidRPr="00B12776">
              <w:rPr>
                <w:rFonts w:eastAsia="Times New Roman"/>
                <w:b w:val="0"/>
                <w:color w:val="000000"/>
                <w:sz w:val="20"/>
                <w:szCs w:val="20"/>
              </w:rPr>
              <w:t>Common Language</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1.9686***</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0.4281</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4.6</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0.2310</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0.6043</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0.38</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hideMark/>
          </w:tcPr>
          <w:p w:rsidR="00B12776" w:rsidRPr="00B12776" w:rsidRDefault="00B12776" w:rsidP="0091614E">
            <w:pPr>
              <w:spacing w:before="100" w:beforeAutospacing="1" w:after="100" w:afterAutospacing="1" w:line="240" w:lineRule="atLeast"/>
              <w:rPr>
                <w:rFonts w:eastAsia="Times New Roman"/>
                <w:b w:val="0"/>
                <w:color w:val="000000"/>
                <w:sz w:val="20"/>
                <w:szCs w:val="20"/>
              </w:rPr>
            </w:pPr>
            <w:r w:rsidRPr="00B12776">
              <w:rPr>
                <w:rFonts w:eastAsia="Times New Roman"/>
                <w:b w:val="0"/>
                <w:color w:val="000000"/>
                <w:sz w:val="20"/>
                <w:szCs w:val="20"/>
              </w:rPr>
              <w:t>Common Border</w:t>
            </w:r>
          </w:p>
        </w:tc>
        <w:tc>
          <w:tcPr>
            <w:tcW w:w="701"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0.3849</w:t>
            </w:r>
          </w:p>
        </w:tc>
        <w:tc>
          <w:tcPr>
            <w:tcW w:w="560"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0.1954</w:t>
            </w:r>
          </w:p>
        </w:tc>
        <w:tc>
          <w:tcPr>
            <w:tcW w:w="60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1.97</w:t>
            </w:r>
          </w:p>
        </w:tc>
        <w:tc>
          <w:tcPr>
            <w:tcW w:w="729"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4.5179***</w:t>
            </w:r>
          </w:p>
        </w:tc>
        <w:tc>
          <w:tcPr>
            <w:tcW w:w="548"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0.7454</w:t>
            </w:r>
          </w:p>
        </w:tc>
        <w:tc>
          <w:tcPr>
            <w:tcW w:w="544" w:type="pct"/>
            <w:tcBorders>
              <w:top w:val="nil"/>
              <w:bottom w:val="nil"/>
            </w:tcBorders>
            <w:noWrap/>
            <w:hideMark/>
          </w:tcPr>
          <w:p w:rsidR="00B12776" w:rsidRPr="00B12776" w:rsidRDefault="00B12776" w:rsidP="0091614E">
            <w:pPr>
              <w:spacing w:before="100" w:beforeAutospacing="1" w:after="100" w:afterAutospacing="1" w:line="240" w:lineRule="atLeast"/>
              <w:jc w:val="right"/>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6.06</w:t>
            </w:r>
          </w:p>
        </w:tc>
      </w:tr>
      <w:tr w:rsidR="00B12776" w:rsidRPr="00B12776" w:rsidTr="00A2346F">
        <w:trPr>
          <w:trHeight w:val="315"/>
        </w:trPr>
        <w:tc>
          <w:tcPr>
            <w:cnfStyle w:val="001000000000" w:firstRow="0" w:lastRow="0" w:firstColumn="1" w:lastColumn="0" w:oddVBand="0" w:evenVBand="0" w:oddHBand="0" w:evenHBand="0" w:firstRowFirstColumn="0" w:firstRowLastColumn="0" w:lastRowFirstColumn="0" w:lastRowLastColumn="0"/>
            <w:tcW w:w="1309" w:type="pct"/>
            <w:tcBorders>
              <w:top w:val="nil"/>
              <w:bottom w:val="single" w:sz="4" w:space="0" w:color="auto"/>
            </w:tcBorders>
            <w:hideMark/>
          </w:tcPr>
          <w:p w:rsidR="00B12776" w:rsidRPr="00B12776" w:rsidRDefault="00B12776" w:rsidP="0091614E">
            <w:pPr>
              <w:spacing w:before="100" w:beforeAutospacing="1" w:after="100" w:afterAutospacing="1" w:line="240" w:lineRule="atLeast"/>
              <w:rPr>
                <w:rFonts w:eastAsia="Times New Roman"/>
                <w:b w:val="0"/>
                <w:color w:val="000000"/>
                <w:sz w:val="20"/>
                <w:szCs w:val="20"/>
              </w:rPr>
            </w:pPr>
            <w:r w:rsidRPr="00B12776">
              <w:rPr>
                <w:rFonts w:eastAsia="Times New Roman"/>
                <w:b w:val="0"/>
                <w:color w:val="000000"/>
                <w:sz w:val="20"/>
                <w:szCs w:val="20"/>
              </w:rPr>
              <w:t>Constant</w:t>
            </w:r>
          </w:p>
        </w:tc>
        <w:tc>
          <w:tcPr>
            <w:tcW w:w="701" w:type="pct"/>
            <w:tcBorders>
              <w:top w:val="nil"/>
              <w:bottom w:val="single" w:sz="4" w:space="0" w:color="auto"/>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-15.0758</w:t>
            </w:r>
          </w:p>
        </w:tc>
        <w:tc>
          <w:tcPr>
            <w:tcW w:w="560" w:type="pct"/>
            <w:tcBorders>
              <w:top w:val="nil"/>
              <w:bottom w:val="single" w:sz="4" w:space="0" w:color="auto"/>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2.2789</w:t>
            </w:r>
          </w:p>
        </w:tc>
        <w:tc>
          <w:tcPr>
            <w:tcW w:w="609" w:type="pct"/>
            <w:tcBorders>
              <w:top w:val="nil"/>
              <w:bottom w:val="single" w:sz="4" w:space="0" w:color="auto"/>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-6.62</w:t>
            </w:r>
          </w:p>
        </w:tc>
        <w:tc>
          <w:tcPr>
            <w:tcW w:w="729" w:type="pct"/>
            <w:tcBorders>
              <w:top w:val="nil"/>
              <w:bottom w:val="single" w:sz="4" w:space="0" w:color="auto"/>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-81.9454</w:t>
            </w:r>
          </w:p>
        </w:tc>
        <w:tc>
          <w:tcPr>
            <w:tcW w:w="548" w:type="pct"/>
            <w:tcBorders>
              <w:top w:val="nil"/>
              <w:bottom w:val="single" w:sz="4" w:space="0" w:color="auto"/>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5.1606</w:t>
            </w:r>
          </w:p>
        </w:tc>
        <w:tc>
          <w:tcPr>
            <w:tcW w:w="544" w:type="pct"/>
            <w:tcBorders>
              <w:top w:val="nil"/>
              <w:bottom w:val="single" w:sz="4" w:space="0" w:color="auto"/>
            </w:tcBorders>
            <w:noWrap/>
            <w:hideMark/>
          </w:tcPr>
          <w:p w:rsidR="00B12776" w:rsidRPr="00B12776" w:rsidRDefault="00B12776" w:rsidP="0091614E">
            <w:pPr>
              <w:spacing w:before="100" w:beforeAutospacing="1" w:after="100" w:afterAutospacing="1" w:line="240" w:lineRule="atLeast"/>
              <w:jc w:val="right"/>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-15.88</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one" w:sz="0" w:space="0" w:color="auto"/>
              <w:bottom w:val="nil"/>
            </w:tcBorders>
            <w:noWrap/>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Observations</w:t>
            </w:r>
          </w:p>
        </w:tc>
        <w:tc>
          <w:tcPr>
            <w:tcW w:w="1870" w:type="pct"/>
            <w:gridSpan w:val="3"/>
            <w:tcBorders>
              <w:top w:val="none" w:sz="0" w:space="0" w:color="auto"/>
              <w:bottom w:val="nil"/>
            </w:tcBorders>
            <w:noWrap/>
            <w:hideMark/>
          </w:tcPr>
          <w:p w:rsidR="00B12776" w:rsidRPr="00B12776" w:rsidRDefault="00B12776" w:rsidP="0091614E">
            <w:pPr>
              <w:spacing w:before="100" w:beforeAutospacing="1" w:after="100" w:afterAutospacing="1" w:line="240" w:lineRule="atLeast"/>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31157</w:t>
            </w:r>
          </w:p>
        </w:tc>
        <w:tc>
          <w:tcPr>
            <w:tcW w:w="1821" w:type="pct"/>
            <w:gridSpan w:val="3"/>
            <w:tcBorders>
              <w:top w:val="none" w:sz="0" w:space="0" w:color="auto"/>
              <w:bottom w:val="nil"/>
            </w:tcBorders>
            <w:noWrap/>
            <w:hideMark/>
          </w:tcPr>
          <w:p w:rsidR="00B12776" w:rsidRPr="00B12776" w:rsidRDefault="00B12776" w:rsidP="0091614E">
            <w:pPr>
              <w:spacing w:before="100" w:beforeAutospacing="1" w:after="100" w:afterAutospacing="1" w:line="240" w:lineRule="atLeast"/>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31157</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noWrap/>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Log Likelihood</w:t>
            </w:r>
          </w:p>
        </w:tc>
        <w:tc>
          <w:tcPr>
            <w:tcW w:w="1870" w:type="pct"/>
            <w:gridSpan w:val="3"/>
            <w:tcBorders>
              <w:top w:val="nil"/>
              <w:bottom w:val="nil"/>
            </w:tcBorders>
            <w:noWrap/>
            <w:hideMark/>
          </w:tcPr>
          <w:p w:rsidR="00B12776" w:rsidRPr="00B12776" w:rsidRDefault="00B12776" w:rsidP="0091614E">
            <w:pPr>
              <w:spacing w:before="100" w:beforeAutospacing="1" w:after="100" w:afterAutospacing="1" w:line="240" w:lineRule="atLeast"/>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-9709772</w:t>
            </w:r>
          </w:p>
        </w:tc>
        <w:tc>
          <w:tcPr>
            <w:tcW w:w="1821" w:type="pct"/>
            <w:gridSpan w:val="3"/>
            <w:tcBorders>
              <w:top w:val="nil"/>
              <w:bottom w:val="nil"/>
            </w:tcBorders>
            <w:noWrap/>
            <w:hideMark/>
          </w:tcPr>
          <w:p w:rsidR="00B12776" w:rsidRPr="00B12776" w:rsidRDefault="00B12776" w:rsidP="0091614E">
            <w:pPr>
              <w:spacing w:before="100" w:beforeAutospacing="1" w:after="100" w:afterAutospacing="1" w:line="240" w:lineRule="atLeast"/>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-8602.4102</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noWrap/>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 xml:space="preserve"> Wald chi2</w:t>
            </w:r>
          </w:p>
        </w:tc>
        <w:tc>
          <w:tcPr>
            <w:tcW w:w="1870" w:type="pct"/>
            <w:gridSpan w:val="3"/>
            <w:tcBorders>
              <w:top w:val="nil"/>
              <w:bottom w:val="nil"/>
            </w:tcBorders>
            <w:noWrap/>
          </w:tcPr>
          <w:p w:rsidR="00B12776" w:rsidRPr="00B12776" w:rsidRDefault="00B12776" w:rsidP="0091614E">
            <w:pPr>
              <w:spacing w:before="100" w:beforeAutospacing="1" w:after="100" w:afterAutospacing="1" w:line="240" w:lineRule="atLeast"/>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p>
        </w:tc>
        <w:tc>
          <w:tcPr>
            <w:tcW w:w="1821" w:type="pct"/>
            <w:gridSpan w:val="3"/>
            <w:tcBorders>
              <w:top w:val="nil"/>
              <w:bottom w:val="nil"/>
            </w:tcBorders>
            <w:noWrap/>
            <w:hideMark/>
          </w:tcPr>
          <w:p w:rsidR="00B12776" w:rsidRPr="00B12776" w:rsidRDefault="00B12776" w:rsidP="0091614E">
            <w:pPr>
              <w:spacing w:before="100" w:beforeAutospacing="1" w:after="100" w:afterAutospacing="1" w:line="240" w:lineRule="atLeast"/>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717.91</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noWrap/>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 xml:space="preserve"> Prob &gt; chi2</w:t>
            </w:r>
          </w:p>
        </w:tc>
        <w:tc>
          <w:tcPr>
            <w:tcW w:w="1870" w:type="pct"/>
            <w:gridSpan w:val="3"/>
            <w:tcBorders>
              <w:top w:val="nil"/>
              <w:bottom w:val="nil"/>
            </w:tcBorders>
            <w:noWrap/>
          </w:tcPr>
          <w:p w:rsidR="00B12776" w:rsidRPr="00B12776" w:rsidRDefault="00B12776" w:rsidP="0091614E">
            <w:pPr>
              <w:spacing w:before="100" w:beforeAutospacing="1" w:after="100" w:afterAutospacing="1" w:line="240" w:lineRule="atLeast"/>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p>
        </w:tc>
        <w:tc>
          <w:tcPr>
            <w:tcW w:w="1821" w:type="pct"/>
            <w:gridSpan w:val="3"/>
            <w:tcBorders>
              <w:top w:val="nil"/>
              <w:bottom w:val="nil"/>
            </w:tcBorders>
            <w:noWrap/>
            <w:hideMark/>
          </w:tcPr>
          <w:p w:rsidR="00B12776" w:rsidRPr="00B12776" w:rsidRDefault="00B12776" w:rsidP="0091614E">
            <w:pPr>
              <w:spacing w:before="100" w:beforeAutospacing="1" w:after="100" w:afterAutospacing="1" w:line="240" w:lineRule="atLeast"/>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0</w:t>
            </w:r>
          </w:p>
        </w:tc>
      </w:tr>
      <w:tr w:rsidR="00B12776" w:rsidRPr="00B12776" w:rsidTr="00A2346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bottom w:val="nil"/>
            </w:tcBorders>
            <w:noWrap/>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AIC</w:t>
            </w:r>
          </w:p>
        </w:tc>
        <w:tc>
          <w:tcPr>
            <w:tcW w:w="1870" w:type="pct"/>
            <w:gridSpan w:val="3"/>
            <w:tcBorders>
              <w:top w:val="nil"/>
              <w:bottom w:val="nil"/>
            </w:tcBorders>
            <w:noWrap/>
            <w:hideMark/>
          </w:tcPr>
          <w:p w:rsidR="00B12776" w:rsidRPr="00B12776" w:rsidRDefault="00B12776" w:rsidP="0091614E">
            <w:pPr>
              <w:spacing w:before="100" w:beforeAutospacing="1" w:after="100" w:afterAutospacing="1" w:line="240" w:lineRule="atLeast"/>
              <w:jc w:val="center"/>
              <w:cnfStyle w:val="000000100000" w:firstRow="0" w:lastRow="0" w:firstColumn="0" w:lastColumn="0" w:oddVBand="0" w:evenVBand="0" w:oddHBand="1" w:evenHBand="0" w:firstRowFirstColumn="0" w:firstRowLastColumn="0" w:lastRowFirstColumn="0" w:lastRowLastColumn="0"/>
              <w:rPr>
                <w:bCs/>
                <w:color w:val="000000"/>
                <w:sz w:val="20"/>
                <w:szCs w:val="20"/>
              </w:rPr>
            </w:pPr>
            <w:r w:rsidRPr="00B12776">
              <w:rPr>
                <w:bCs/>
                <w:color w:val="000000"/>
                <w:sz w:val="20"/>
                <w:szCs w:val="20"/>
              </w:rPr>
              <w:t>1.94E+07</w:t>
            </w:r>
          </w:p>
        </w:tc>
        <w:tc>
          <w:tcPr>
            <w:tcW w:w="1821" w:type="pct"/>
            <w:gridSpan w:val="3"/>
            <w:tcBorders>
              <w:top w:val="nil"/>
              <w:bottom w:val="nil"/>
            </w:tcBorders>
            <w:noWrap/>
            <w:hideMark/>
          </w:tcPr>
          <w:p w:rsidR="00B12776" w:rsidRPr="00B12776" w:rsidRDefault="00B12776" w:rsidP="0091614E">
            <w:pPr>
              <w:spacing w:before="100" w:beforeAutospacing="1" w:after="100" w:afterAutospacing="1" w:line="240" w:lineRule="atLeast"/>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17246.82</w:t>
            </w:r>
          </w:p>
        </w:tc>
      </w:tr>
      <w:tr w:rsidR="00B12776" w:rsidRPr="00B12776" w:rsidTr="00A2346F">
        <w:trPr>
          <w:trHeight w:val="300"/>
        </w:trPr>
        <w:tc>
          <w:tcPr>
            <w:cnfStyle w:val="001000000000" w:firstRow="0" w:lastRow="0" w:firstColumn="1" w:lastColumn="0" w:oddVBand="0" w:evenVBand="0" w:oddHBand="0" w:evenHBand="0" w:firstRowFirstColumn="0" w:firstRowLastColumn="0" w:lastRowFirstColumn="0" w:lastRowLastColumn="0"/>
            <w:tcW w:w="1309" w:type="pct"/>
            <w:tcBorders>
              <w:top w:val="nil"/>
            </w:tcBorders>
            <w:noWrap/>
            <w:hideMark/>
          </w:tcPr>
          <w:p w:rsidR="00B12776" w:rsidRPr="00B12776" w:rsidRDefault="00B12776" w:rsidP="0091614E">
            <w:pPr>
              <w:spacing w:before="100" w:beforeAutospacing="1" w:after="100" w:afterAutospacing="1" w:line="240" w:lineRule="atLeast"/>
              <w:jc w:val="left"/>
              <w:rPr>
                <w:rFonts w:eastAsia="Times New Roman"/>
                <w:b w:val="0"/>
                <w:color w:val="000000"/>
                <w:sz w:val="20"/>
                <w:szCs w:val="20"/>
              </w:rPr>
            </w:pPr>
            <w:r w:rsidRPr="00B12776">
              <w:rPr>
                <w:rFonts w:eastAsia="Times New Roman"/>
                <w:b w:val="0"/>
                <w:color w:val="000000"/>
                <w:sz w:val="20"/>
                <w:szCs w:val="20"/>
              </w:rPr>
              <w:t>BIC</w:t>
            </w:r>
          </w:p>
        </w:tc>
        <w:tc>
          <w:tcPr>
            <w:tcW w:w="1870" w:type="pct"/>
            <w:gridSpan w:val="3"/>
            <w:tcBorders>
              <w:top w:val="nil"/>
            </w:tcBorders>
            <w:noWrap/>
            <w:hideMark/>
          </w:tcPr>
          <w:p w:rsidR="00B12776" w:rsidRPr="00B12776" w:rsidRDefault="00B12776" w:rsidP="0091614E">
            <w:pPr>
              <w:spacing w:before="100" w:beforeAutospacing="1" w:after="100" w:afterAutospacing="1" w:line="240" w:lineRule="atLeast"/>
              <w:jc w:val="center"/>
              <w:cnfStyle w:val="000000000000" w:firstRow="0" w:lastRow="0" w:firstColumn="0" w:lastColumn="0" w:oddVBand="0" w:evenVBand="0" w:oddHBand="0" w:evenHBand="0" w:firstRowFirstColumn="0" w:firstRowLastColumn="0" w:lastRowFirstColumn="0" w:lastRowLastColumn="0"/>
              <w:rPr>
                <w:bCs/>
                <w:color w:val="000000"/>
                <w:sz w:val="20"/>
                <w:szCs w:val="20"/>
              </w:rPr>
            </w:pPr>
            <w:r w:rsidRPr="00B12776">
              <w:rPr>
                <w:bCs/>
                <w:color w:val="000000"/>
                <w:sz w:val="20"/>
                <w:szCs w:val="20"/>
              </w:rPr>
              <w:t>1.94E+07</w:t>
            </w:r>
          </w:p>
        </w:tc>
        <w:tc>
          <w:tcPr>
            <w:tcW w:w="1821" w:type="pct"/>
            <w:gridSpan w:val="3"/>
            <w:tcBorders>
              <w:top w:val="nil"/>
            </w:tcBorders>
            <w:noWrap/>
            <w:hideMark/>
          </w:tcPr>
          <w:p w:rsidR="00B12776" w:rsidRPr="00B12776" w:rsidRDefault="00B12776" w:rsidP="0091614E">
            <w:pPr>
              <w:spacing w:before="100" w:beforeAutospacing="1" w:after="100" w:afterAutospacing="1" w:line="240" w:lineRule="atLeast"/>
              <w:jc w:val="center"/>
              <w:cnfStyle w:val="000000000000" w:firstRow="0" w:lastRow="0" w:firstColumn="0" w:lastColumn="0" w:oddVBand="0" w:evenVBand="0" w:oddHBand="0" w:evenHBand="0" w:firstRowFirstColumn="0" w:firstRowLastColumn="0" w:lastRowFirstColumn="0" w:lastRowLastColumn="0"/>
              <w:rPr>
                <w:rFonts w:eastAsia="Times New Roman"/>
                <w:color w:val="000000"/>
                <w:sz w:val="20"/>
                <w:szCs w:val="20"/>
              </w:rPr>
            </w:pPr>
            <w:r w:rsidRPr="00B12776">
              <w:rPr>
                <w:rFonts w:eastAsia="Times New Roman"/>
                <w:color w:val="000000"/>
                <w:sz w:val="20"/>
                <w:szCs w:val="20"/>
              </w:rPr>
              <w:t>17422.1</w:t>
            </w:r>
          </w:p>
        </w:tc>
      </w:tr>
    </w:tbl>
    <w:p w:rsidR="00B12776" w:rsidRPr="00B12776" w:rsidRDefault="00B12776" w:rsidP="00A2346F">
      <w:pPr>
        <w:spacing w:after="80" w:line="240" w:lineRule="exact"/>
        <w:rPr>
          <w:rFonts w:eastAsia="Times New Roman"/>
          <w:sz w:val="20"/>
          <w:szCs w:val="20"/>
        </w:rPr>
      </w:pPr>
      <w:r w:rsidRPr="00B12776">
        <w:rPr>
          <w:rFonts w:eastAsia="Times New Roman"/>
          <w:sz w:val="20"/>
          <w:szCs w:val="20"/>
        </w:rPr>
        <w:t xml:space="preserve">***, ** </w:t>
      </w:r>
      <w:r w:rsidRPr="00B12776">
        <w:rPr>
          <w:rFonts w:eastAsia="Times New Roman"/>
          <w:i/>
          <w:sz w:val="20"/>
          <w:szCs w:val="20"/>
        </w:rPr>
        <w:t>denotes statistically significance at the 1%, and 5% respectively</w:t>
      </w:r>
      <w:r w:rsidRPr="00B12776">
        <w:rPr>
          <w:rFonts w:eastAsia="Times New Roman"/>
          <w:sz w:val="20"/>
          <w:szCs w:val="20"/>
        </w:rPr>
        <w:t>.</w:t>
      </w:r>
      <w:bookmarkStart w:id="25" w:name="_Toc485635715"/>
    </w:p>
    <w:bookmarkEnd w:id="25"/>
    <w:p w:rsidR="00A2346F" w:rsidRDefault="00A2346F" w:rsidP="00A2346F">
      <w:pPr>
        <w:spacing w:after="80" w:line="240" w:lineRule="exact"/>
        <w:rPr>
          <w:rFonts w:eastAsiaTheme="minorEastAsia"/>
          <w:sz w:val="20"/>
          <w:szCs w:val="20"/>
        </w:rPr>
      </w:pPr>
    </w:p>
    <w:p w:rsidR="00B12776" w:rsidRDefault="00B12776" w:rsidP="00A2346F">
      <w:pPr>
        <w:spacing w:after="80" w:line="240" w:lineRule="exact"/>
        <w:rPr>
          <w:rFonts w:eastAsiaTheme="minorEastAsia"/>
          <w:sz w:val="20"/>
          <w:szCs w:val="20"/>
        </w:rPr>
      </w:pPr>
      <w:r w:rsidRPr="00B12776">
        <w:rPr>
          <w:rFonts w:eastAsia="Times New Roman"/>
          <w:sz w:val="20"/>
          <w:szCs w:val="20"/>
        </w:rPr>
        <w:t>The Akaike Information Criterion (AIC) and Bayesian Information Criterion (BIC) selection criteria were used to select the best gravity model estimated by the maximum likelihood method. The selection criterion is to choose the model with the smallest AIC and BIC. From the results, the Tobit model was found to have the least AIC and BIC parameters, with most of its coefficients having expected signs (unlike the PPML estimator). The interpretations of the gravity model, therefore, is based on the estimates of the Tobit model with censo</w:t>
      </w:r>
      <w:r w:rsidR="00993F4B">
        <w:rPr>
          <w:rFonts w:eastAsia="Times New Roman"/>
          <w:sz w:val="20"/>
          <w:szCs w:val="20"/>
        </w:rPr>
        <w:t xml:space="preserve">ring at zero as shown in </w:t>
      </w:r>
      <w:r w:rsidR="00993F4B" w:rsidRPr="00993F4B">
        <w:rPr>
          <w:rFonts w:eastAsia="Times New Roman"/>
          <w:color w:val="FF0000"/>
          <w:sz w:val="20"/>
          <w:szCs w:val="20"/>
        </w:rPr>
        <w:t>Table 4</w:t>
      </w:r>
      <w:r w:rsidRPr="00993F4B">
        <w:rPr>
          <w:rFonts w:eastAsia="Times New Roman"/>
          <w:color w:val="FF0000"/>
          <w:sz w:val="20"/>
          <w:szCs w:val="20"/>
        </w:rPr>
        <w:t>.</w:t>
      </w:r>
      <w:r w:rsidRPr="00B12776">
        <w:rPr>
          <w:rFonts w:eastAsia="Times New Roman"/>
          <w:sz w:val="20"/>
          <w:szCs w:val="20"/>
        </w:rPr>
        <w:t xml:space="preserve"> COMESA was dropped during the analysis due to high overlap of member countries with other RECs</w:t>
      </w:r>
    </w:p>
    <w:p w:rsidR="00A2346F" w:rsidRPr="00A2346F" w:rsidRDefault="00A2346F" w:rsidP="00A2346F">
      <w:pPr>
        <w:spacing w:after="80" w:line="240" w:lineRule="exact"/>
        <w:rPr>
          <w:rFonts w:eastAsiaTheme="minorEastAsia"/>
          <w:sz w:val="20"/>
          <w:szCs w:val="20"/>
        </w:rPr>
      </w:pPr>
    </w:p>
    <w:p w:rsidR="00B12776" w:rsidRPr="00B12776" w:rsidRDefault="00B12776" w:rsidP="00A2346F">
      <w:pPr>
        <w:spacing w:after="80" w:line="240" w:lineRule="exact"/>
        <w:rPr>
          <w:rFonts w:eastAsia="Times New Roman"/>
          <w:iCs/>
          <w:sz w:val="20"/>
          <w:szCs w:val="20"/>
        </w:rPr>
      </w:pPr>
      <w:bookmarkStart w:id="26" w:name="_Toc493331295"/>
      <w:r w:rsidRPr="00B12776">
        <w:rPr>
          <w:rFonts w:eastAsia="Times New Roman"/>
          <w:iCs/>
          <w:sz w:val="20"/>
          <w:szCs w:val="20"/>
        </w:rPr>
        <w:t>Table 4</w:t>
      </w:r>
      <w:r w:rsidR="00A2346F">
        <w:rPr>
          <w:rFonts w:eastAsiaTheme="minorEastAsia" w:hint="eastAsia"/>
          <w:iCs/>
          <w:sz w:val="20"/>
          <w:szCs w:val="20"/>
        </w:rPr>
        <w:t>.</w:t>
      </w:r>
      <w:r w:rsidRPr="00B12776">
        <w:rPr>
          <w:rFonts w:eastAsia="Times New Roman"/>
          <w:iCs/>
          <w:sz w:val="20"/>
          <w:szCs w:val="20"/>
        </w:rPr>
        <w:t xml:space="preserve"> Margin</w:t>
      </w:r>
      <w:r w:rsidR="00C90E46">
        <w:rPr>
          <w:rFonts w:eastAsia="Times New Roman"/>
          <w:iCs/>
          <w:sz w:val="20"/>
          <w:szCs w:val="20"/>
        </w:rPr>
        <w:t xml:space="preserve">al effects after a </w:t>
      </w:r>
      <w:r w:rsidR="00C90E46" w:rsidRPr="00750187">
        <w:rPr>
          <w:rFonts w:eastAsia="Times New Roman"/>
          <w:iCs/>
          <w:color w:val="FF0000"/>
          <w:sz w:val="20"/>
          <w:szCs w:val="20"/>
        </w:rPr>
        <w:t>T</w:t>
      </w:r>
      <w:r w:rsidR="00A2346F" w:rsidRPr="00750187">
        <w:rPr>
          <w:rFonts w:eastAsia="Times New Roman"/>
          <w:iCs/>
          <w:color w:val="FF0000"/>
          <w:sz w:val="20"/>
          <w:szCs w:val="20"/>
        </w:rPr>
        <w:t>obit</w:t>
      </w:r>
      <w:r w:rsidR="00A2346F" w:rsidRPr="00B12776">
        <w:rPr>
          <w:rFonts w:eastAsia="Times New Roman"/>
          <w:iCs/>
          <w:sz w:val="20"/>
          <w:szCs w:val="20"/>
        </w:rPr>
        <w:t xml:space="preserve"> re</w:t>
      </w:r>
      <w:r w:rsidRPr="00B12776">
        <w:rPr>
          <w:rFonts w:eastAsia="Times New Roman"/>
          <w:iCs/>
          <w:sz w:val="20"/>
          <w:szCs w:val="20"/>
        </w:rPr>
        <w:t>gression</w:t>
      </w:r>
      <w:bookmarkEnd w:id="26"/>
      <w:r w:rsidRPr="00B12776">
        <w:rPr>
          <w:rFonts w:eastAsia="Times New Roman"/>
          <w:iCs/>
          <w:sz w:val="20"/>
          <w:szCs w:val="20"/>
        </w:rPr>
        <w:t xml:space="preserve"> </w:t>
      </w:r>
    </w:p>
    <w:tbl>
      <w:tblPr>
        <w:tblW w:w="5000" w:type="pct"/>
        <w:jc w:val="center"/>
        <w:tblLook w:val="04A0" w:firstRow="1" w:lastRow="0" w:firstColumn="1" w:lastColumn="0" w:noHBand="0" w:noVBand="1"/>
      </w:tblPr>
      <w:tblGrid>
        <w:gridCol w:w="3948"/>
        <w:gridCol w:w="1709"/>
        <w:gridCol w:w="2348"/>
        <w:gridCol w:w="1282"/>
      </w:tblGrid>
      <w:tr w:rsidR="00B12776" w:rsidRPr="00B12776" w:rsidTr="00A2346F">
        <w:trPr>
          <w:trHeight w:val="20"/>
          <w:jc w:val="center"/>
        </w:trPr>
        <w:tc>
          <w:tcPr>
            <w:tcW w:w="2126" w:type="pct"/>
            <w:tcBorders>
              <w:top w:val="single" w:sz="8" w:space="0" w:color="auto"/>
              <w:left w:val="nil"/>
              <w:bottom w:val="single" w:sz="8" w:space="0" w:color="auto"/>
              <w:right w:val="nil"/>
            </w:tcBorders>
            <w:shd w:val="clear" w:color="auto" w:fill="auto"/>
            <w:noWrap/>
            <w:vAlign w:val="center"/>
            <w:hideMark/>
          </w:tcPr>
          <w:p w:rsidR="00B12776" w:rsidRPr="00B12776" w:rsidRDefault="00B12776" w:rsidP="00A2346F">
            <w:pPr>
              <w:rPr>
                <w:rFonts w:eastAsia="Times New Roman"/>
                <w:b/>
                <w:bCs/>
                <w:sz w:val="20"/>
                <w:szCs w:val="20"/>
              </w:rPr>
            </w:pPr>
            <w:r w:rsidRPr="00B12776">
              <w:rPr>
                <w:rFonts w:eastAsia="Times New Roman"/>
                <w:b/>
                <w:bCs/>
                <w:sz w:val="20"/>
                <w:szCs w:val="20"/>
              </w:rPr>
              <w:t>Variable</w:t>
            </w:r>
          </w:p>
        </w:tc>
        <w:tc>
          <w:tcPr>
            <w:tcW w:w="920" w:type="pct"/>
            <w:tcBorders>
              <w:top w:val="single" w:sz="8" w:space="0" w:color="auto"/>
              <w:left w:val="nil"/>
              <w:bottom w:val="single" w:sz="8" w:space="0" w:color="auto"/>
              <w:right w:val="nil"/>
            </w:tcBorders>
            <w:shd w:val="clear" w:color="auto" w:fill="auto"/>
            <w:noWrap/>
            <w:vAlign w:val="center"/>
            <w:hideMark/>
          </w:tcPr>
          <w:p w:rsidR="00B12776" w:rsidRPr="00B12776" w:rsidRDefault="00B12776" w:rsidP="00A2346F">
            <w:pPr>
              <w:rPr>
                <w:rFonts w:eastAsia="Times New Roman"/>
                <w:b/>
                <w:bCs/>
                <w:sz w:val="20"/>
                <w:szCs w:val="20"/>
              </w:rPr>
            </w:pPr>
            <w:r w:rsidRPr="00B12776">
              <w:rPr>
                <w:rFonts w:eastAsia="Times New Roman"/>
                <w:b/>
                <w:bCs/>
                <w:sz w:val="20"/>
                <w:szCs w:val="20"/>
              </w:rPr>
              <w:t>dy/dx</w:t>
            </w:r>
          </w:p>
        </w:tc>
        <w:tc>
          <w:tcPr>
            <w:tcW w:w="1264" w:type="pct"/>
            <w:tcBorders>
              <w:top w:val="single" w:sz="8" w:space="0" w:color="auto"/>
              <w:left w:val="nil"/>
              <w:bottom w:val="single" w:sz="8" w:space="0" w:color="auto"/>
              <w:right w:val="nil"/>
            </w:tcBorders>
            <w:shd w:val="clear" w:color="auto" w:fill="auto"/>
            <w:noWrap/>
            <w:vAlign w:val="center"/>
            <w:hideMark/>
          </w:tcPr>
          <w:p w:rsidR="00B12776" w:rsidRPr="00B12776" w:rsidRDefault="00B12776" w:rsidP="00A2346F">
            <w:pPr>
              <w:rPr>
                <w:rFonts w:eastAsia="Times New Roman"/>
                <w:b/>
                <w:bCs/>
                <w:sz w:val="20"/>
                <w:szCs w:val="20"/>
              </w:rPr>
            </w:pPr>
            <w:r w:rsidRPr="00B12776">
              <w:rPr>
                <w:rFonts w:eastAsia="Times New Roman"/>
                <w:b/>
                <w:bCs/>
                <w:sz w:val="20"/>
                <w:szCs w:val="20"/>
              </w:rPr>
              <w:t>Standard Error</w:t>
            </w:r>
          </w:p>
        </w:tc>
        <w:tc>
          <w:tcPr>
            <w:tcW w:w="690" w:type="pct"/>
            <w:tcBorders>
              <w:top w:val="single" w:sz="8" w:space="0" w:color="auto"/>
              <w:left w:val="nil"/>
              <w:bottom w:val="single" w:sz="8" w:space="0" w:color="auto"/>
              <w:right w:val="nil"/>
            </w:tcBorders>
            <w:shd w:val="clear" w:color="auto" w:fill="auto"/>
            <w:noWrap/>
            <w:vAlign w:val="center"/>
            <w:hideMark/>
          </w:tcPr>
          <w:p w:rsidR="00B12776" w:rsidRPr="00B12776" w:rsidRDefault="00B12776" w:rsidP="00A2346F">
            <w:pPr>
              <w:rPr>
                <w:rFonts w:eastAsia="Times New Roman"/>
                <w:b/>
                <w:bCs/>
                <w:sz w:val="20"/>
                <w:szCs w:val="20"/>
              </w:rPr>
            </w:pPr>
            <w:r w:rsidRPr="00B12776">
              <w:rPr>
                <w:rFonts w:eastAsia="Times New Roman"/>
                <w:b/>
                <w:bCs/>
                <w:sz w:val="20"/>
                <w:szCs w:val="20"/>
              </w:rPr>
              <w:t>T-Score</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Distance</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-0.1697***</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0.0280</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-6.06</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Exporter's GDP</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0.0759***</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0.0195</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3.88</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Importer's</w:t>
            </w:r>
            <w:r w:rsidR="005D3632">
              <w:rPr>
                <w:rFonts w:eastAsia="Times New Roman"/>
                <w:sz w:val="20"/>
                <w:szCs w:val="20"/>
              </w:rPr>
              <w:t xml:space="preserve"> </w:t>
            </w:r>
            <w:r w:rsidRPr="00B12776">
              <w:rPr>
                <w:rFonts w:eastAsia="Times New Roman"/>
                <w:sz w:val="20"/>
                <w:szCs w:val="20"/>
              </w:rPr>
              <w:t>GDP</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0.1370***</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0.0214</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6.39</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Exporters Population</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0.0419**</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0.0151</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2.78</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 xml:space="preserve">Importers Population </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0.0290</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0.0251</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1.16</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Exporter's production</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0.3611***</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0.0283</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12.74</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Importer's production</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-0.0465**</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0.0158</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-2.94</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Exporter's Fish price</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-0.0237</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0.0176</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-1.35</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Importer's Fish price</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-0.0164</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0.0200</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-0.82</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Real Exchange Rate</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-0.0004</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0.0010</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-0.44</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lastRenderedPageBreak/>
              <w:t>SADC</w:t>
            </w:r>
            <w:r w:rsidRPr="00B12776">
              <w:rPr>
                <w:rFonts w:eastAsia="Times New Roman"/>
                <w:i/>
                <w:iCs/>
                <w:sz w:val="20"/>
                <w:szCs w:val="20"/>
              </w:rPr>
              <w:t>c</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0.8015***</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0.1096</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7.32</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EAC</w:t>
            </w:r>
            <w:r w:rsidRPr="00B12776">
              <w:rPr>
                <w:rFonts w:eastAsia="Times New Roman"/>
                <w:i/>
                <w:iCs/>
                <w:sz w:val="20"/>
                <w:szCs w:val="20"/>
              </w:rPr>
              <w:t>c</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1.1324***</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0.3427</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3.3</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ECOWAS</w:t>
            </w:r>
            <w:r w:rsidRPr="00B12776">
              <w:rPr>
                <w:rFonts w:eastAsia="Times New Roman"/>
                <w:i/>
                <w:iCs/>
                <w:sz w:val="20"/>
                <w:szCs w:val="20"/>
              </w:rPr>
              <w:t>c</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0.5177***</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0.1266</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4.09</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ECCAS</w:t>
            </w:r>
            <w:r w:rsidRPr="00B12776">
              <w:rPr>
                <w:rFonts w:eastAsia="Times New Roman"/>
                <w:i/>
                <w:iCs/>
                <w:sz w:val="20"/>
                <w:szCs w:val="20"/>
              </w:rPr>
              <w:t>c</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-0.2434</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0.1407</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-1.73</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AMU</w:t>
            </w:r>
            <w:r w:rsidRPr="00B12776">
              <w:rPr>
                <w:rFonts w:eastAsia="Times New Roman"/>
                <w:i/>
                <w:iCs/>
                <w:sz w:val="20"/>
                <w:szCs w:val="20"/>
              </w:rPr>
              <w:t>c</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0.9167***</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0.3039</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3.02</w:t>
            </w:r>
          </w:p>
        </w:tc>
      </w:tr>
      <w:tr w:rsidR="00B12776" w:rsidRPr="00B12776" w:rsidTr="00A2346F">
        <w:trPr>
          <w:trHeight w:val="20"/>
          <w:jc w:val="center"/>
        </w:trPr>
        <w:tc>
          <w:tcPr>
            <w:tcW w:w="2126" w:type="pct"/>
            <w:tcBorders>
              <w:top w:val="nil"/>
              <w:left w:val="nil"/>
              <w:bottom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Common Colony</w:t>
            </w:r>
          </w:p>
        </w:tc>
        <w:tc>
          <w:tcPr>
            <w:tcW w:w="92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0.0848</w:t>
            </w:r>
          </w:p>
        </w:tc>
        <w:tc>
          <w:tcPr>
            <w:tcW w:w="1264"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0.0665</w:t>
            </w:r>
          </w:p>
        </w:tc>
        <w:tc>
          <w:tcPr>
            <w:tcW w:w="690" w:type="pct"/>
            <w:tcBorders>
              <w:top w:val="nil"/>
              <w:left w:val="nil"/>
              <w:bottom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1.28</w:t>
            </w:r>
          </w:p>
        </w:tc>
      </w:tr>
      <w:tr w:rsidR="00B12776" w:rsidRPr="00B12776" w:rsidTr="00A2346F">
        <w:trPr>
          <w:trHeight w:val="20"/>
          <w:jc w:val="center"/>
        </w:trPr>
        <w:tc>
          <w:tcPr>
            <w:tcW w:w="2126" w:type="pct"/>
            <w:tcBorders>
              <w:top w:val="nil"/>
              <w:left w:val="nil"/>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Common Language</w:t>
            </w:r>
          </w:p>
        </w:tc>
        <w:tc>
          <w:tcPr>
            <w:tcW w:w="920" w:type="pct"/>
            <w:tcBorders>
              <w:top w:val="nil"/>
              <w:left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0.0267</w:t>
            </w:r>
          </w:p>
        </w:tc>
        <w:tc>
          <w:tcPr>
            <w:tcW w:w="1264" w:type="pct"/>
            <w:tcBorders>
              <w:top w:val="nil"/>
              <w:left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0.0696</w:t>
            </w:r>
          </w:p>
        </w:tc>
        <w:tc>
          <w:tcPr>
            <w:tcW w:w="690" w:type="pct"/>
            <w:tcBorders>
              <w:top w:val="nil"/>
              <w:left w:val="nil"/>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0.38</w:t>
            </w:r>
          </w:p>
        </w:tc>
      </w:tr>
      <w:tr w:rsidR="00B12776" w:rsidRPr="00B12776" w:rsidTr="00A2346F">
        <w:trPr>
          <w:trHeight w:val="20"/>
          <w:jc w:val="center"/>
        </w:trPr>
        <w:tc>
          <w:tcPr>
            <w:tcW w:w="2126" w:type="pct"/>
            <w:tcBorders>
              <w:top w:val="nil"/>
              <w:left w:val="nil"/>
              <w:bottom w:val="single" w:sz="4" w:space="0" w:color="auto"/>
              <w:right w:val="nil"/>
            </w:tcBorders>
            <w:shd w:val="clear" w:color="000000" w:fill="FFFFFF"/>
            <w:vAlign w:val="center"/>
            <w:hideMark/>
          </w:tcPr>
          <w:p w:rsidR="00B12776" w:rsidRPr="00B12776" w:rsidRDefault="00B12776" w:rsidP="00A2346F">
            <w:pPr>
              <w:rPr>
                <w:rFonts w:eastAsia="Times New Roman"/>
                <w:sz w:val="20"/>
                <w:szCs w:val="20"/>
              </w:rPr>
            </w:pPr>
            <w:r w:rsidRPr="00B12776">
              <w:rPr>
                <w:rFonts w:eastAsia="Times New Roman"/>
                <w:sz w:val="20"/>
                <w:szCs w:val="20"/>
              </w:rPr>
              <w:t>Common Border</w:t>
            </w:r>
          </w:p>
        </w:tc>
        <w:tc>
          <w:tcPr>
            <w:tcW w:w="920" w:type="pct"/>
            <w:tcBorders>
              <w:top w:val="nil"/>
              <w:left w:val="nil"/>
              <w:bottom w:val="single" w:sz="4" w:space="0" w:color="auto"/>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0.6010***</w:t>
            </w:r>
          </w:p>
        </w:tc>
        <w:tc>
          <w:tcPr>
            <w:tcW w:w="1264" w:type="pct"/>
            <w:tcBorders>
              <w:top w:val="nil"/>
              <w:left w:val="nil"/>
              <w:bottom w:val="single" w:sz="4" w:space="0" w:color="auto"/>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0.1137</w:t>
            </w:r>
          </w:p>
        </w:tc>
        <w:tc>
          <w:tcPr>
            <w:tcW w:w="690" w:type="pct"/>
            <w:tcBorders>
              <w:top w:val="nil"/>
              <w:left w:val="nil"/>
              <w:bottom w:val="single" w:sz="4" w:space="0" w:color="auto"/>
              <w:right w:val="nil"/>
            </w:tcBorders>
            <w:shd w:val="clear" w:color="auto" w:fill="auto"/>
            <w:noWrap/>
            <w:vAlign w:val="bottom"/>
            <w:hideMark/>
          </w:tcPr>
          <w:p w:rsidR="00B12776" w:rsidRPr="00B12776" w:rsidRDefault="00B12776" w:rsidP="00A2346F">
            <w:pPr>
              <w:rPr>
                <w:rFonts w:eastAsia="Times New Roman"/>
                <w:sz w:val="20"/>
                <w:szCs w:val="20"/>
              </w:rPr>
            </w:pPr>
            <w:r w:rsidRPr="00B12776">
              <w:rPr>
                <w:rFonts w:eastAsia="Times New Roman"/>
                <w:sz w:val="20"/>
                <w:szCs w:val="20"/>
              </w:rPr>
              <w:t>5.29</w:t>
            </w:r>
          </w:p>
        </w:tc>
      </w:tr>
      <w:tr w:rsidR="00B12776" w:rsidRPr="00B12776" w:rsidTr="00A2346F">
        <w:trPr>
          <w:trHeight w:val="20"/>
          <w:jc w:val="center"/>
        </w:trPr>
        <w:tc>
          <w:tcPr>
            <w:tcW w:w="2126" w:type="pct"/>
            <w:tcBorders>
              <w:top w:val="single" w:sz="4" w:space="0" w:color="auto"/>
              <w:left w:val="nil"/>
              <w:bottom w:val="nil"/>
              <w:right w:val="nil"/>
            </w:tcBorders>
            <w:shd w:val="clear" w:color="auto" w:fill="auto"/>
            <w:vAlign w:val="center"/>
            <w:hideMark/>
          </w:tcPr>
          <w:p w:rsidR="00B12776" w:rsidRPr="00B12776" w:rsidRDefault="00B12776" w:rsidP="00A2346F">
            <w:pPr>
              <w:rPr>
                <w:rFonts w:eastAsia="Times New Roman"/>
                <w:sz w:val="20"/>
                <w:szCs w:val="20"/>
              </w:rPr>
            </w:pPr>
            <w:r w:rsidRPr="00B12776">
              <w:rPr>
                <w:rFonts w:eastAsia="Times New Roman"/>
                <w:sz w:val="20"/>
                <w:szCs w:val="20"/>
              </w:rPr>
              <w:t>Observations</w:t>
            </w:r>
          </w:p>
        </w:tc>
        <w:tc>
          <w:tcPr>
            <w:tcW w:w="2874" w:type="pct"/>
            <w:gridSpan w:val="3"/>
            <w:tcBorders>
              <w:top w:val="single" w:sz="4" w:space="0" w:color="auto"/>
              <w:left w:val="nil"/>
              <w:bottom w:val="nil"/>
              <w:right w:val="nil"/>
            </w:tcBorders>
            <w:shd w:val="clear" w:color="auto" w:fill="auto"/>
            <w:noWrap/>
            <w:vAlign w:val="center"/>
            <w:hideMark/>
          </w:tcPr>
          <w:p w:rsidR="00B12776" w:rsidRPr="00B12776" w:rsidRDefault="00B12776" w:rsidP="00A2346F">
            <w:pPr>
              <w:rPr>
                <w:rFonts w:eastAsia="Times New Roman"/>
                <w:sz w:val="20"/>
                <w:szCs w:val="20"/>
              </w:rPr>
            </w:pPr>
            <w:r w:rsidRPr="00B12776">
              <w:rPr>
                <w:rFonts w:eastAsia="Times New Roman"/>
                <w:sz w:val="20"/>
                <w:szCs w:val="20"/>
              </w:rPr>
              <w:t>31157</w:t>
            </w:r>
          </w:p>
        </w:tc>
      </w:tr>
      <w:tr w:rsidR="00B12776" w:rsidRPr="00B12776" w:rsidTr="00A2346F">
        <w:trPr>
          <w:trHeight w:val="20"/>
          <w:jc w:val="center"/>
        </w:trPr>
        <w:tc>
          <w:tcPr>
            <w:tcW w:w="2126" w:type="pct"/>
            <w:tcBorders>
              <w:top w:val="nil"/>
              <w:left w:val="nil"/>
              <w:bottom w:val="nil"/>
              <w:right w:val="nil"/>
            </w:tcBorders>
            <w:shd w:val="clear" w:color="auto" w:fill="auto"/>
            <w:vAlign w:val="center"/>
            <w:hideMark/>
          </w:tcPr>
          <w:p w:rsidR="00B12776" w:rsidRPr="00B12776" w:rsidRDefault="00B12776" w:rsidP="00A2346F">
            <w:pPr>
              <w:rPr>
                <w:rFonts w:eastAsia="Times New Roman"/>
                <w:sz w:val="20"/>
                <w:szCs w:val="20"/>
              </w:rPr>
            </w:pPr>
            <w:r w:rsidRPr="00B12776">
              <w:rPr>
                <w:rFonts w:eastAsia="Times New Roman"/>
                <w:sz w:val="20"/>
                <w:szCs w:val="20"/>
              </w:rPr>
              <w:t>Log Likelihood</w:t>
            </w:r>
          </w:p>
        </w:tc>
        <w:tc>
          <w:tcPr>
            <w:tcW w:w="2874" w:type="pct"/>
            <w:gridSpan w:val="3"/>
            <w:tcBorders>
              <w:top w:val="nil"/>
              <w:left w:val="nil"/>
              <w:bottom w:val="nil"/>
              <w:right w:val="nil"/>
            </w:tcBorders>
            <w:shd w:val="clear" w:color="auto" w:fill="auto"/>
            <w:noWrap/>
            <w:vAlign w:val="center"/>
            <w:hideMark/>
          </w:tcPr>
          <w:p w:rsidR="00B12776" w:rsidRPr="00B12776" w:rsidRDefault="00B12776" w:rsidP="00A2346F">
            <w:pPr>
              <w:rPr>
                <w:rFonts w:eastAsia="Times New Roman"/>
                <w:sz w:val="20"/>
                <w:szCs w:val="20"/>
              </w:rPr>
            </w:pPr>
            <w:r w:rsidRPr="00B12776">
              <w:rPr>
                <w:rFonts w:eastAsia="Times New Roman"/>
                <w:sz w:val="20"/>
                <w:szCs w:val="20"/>
              </w:rPr>
              <w:t>-8602.41</w:t>
            </w:r>
          </w:p>
        </w:tc>
      </w:tr>
      <w:tr w:rsidR="00B12776" w:rsidRPr="00B12776" w:rsidTr="00A2346F">
        <w:trPr>
          <w:trHeight w:val="20"/>
          <w:jc w:val="center"/>
        </w:trPr>
        <w:tc>
          <w:tcPr>
            <w:tcW w:w="2126" w:type="pct"/>
            <w:tcBorders>
              <w:top w:val="nil"/>
              <w:left w:val="nil"/>
              <w:bottom w:val="nil"/>
              <w:right w:val="nil"/>
            </w:tcBorders>
            <w:shd w:val="clear" w:color="auto" w:fill="auto"/>
            <w:vAlign w:val="center"/>
            <w:hideMark/>
          </w:tcPr>
          <w:p w:rsidR="00B12776" w:rsidRPr="00B12776" w:rsidRDefault="00B12776" w:rsidP="00A2346F">
            <w:pPr>
              <w:rPr>
                <w:rFonts w:eastAsia="Times New Roman"/>
                <w:sz w:val="20"/>
                <w:szCs w:val="20"/>
              </w:rPr>
            </w:pPr>
            <w:r w:rsidRPr="00B12776">
              <w:rPr>
                <w:rFonts w:eastAsia="Times New Roman"/>
                <w:sz w:val="20"/>
                <w:szCs w:val="20"/>
              </w:rPr>
              <w:t xml:space="preserve"> Wald chi2</w:t>
            </w:r>
          </w:p>
        </w:tc>
        <w:tc>
          <w:tcPr>
            <w:tcW w:w="2874" w:type="pct"/>
            <w:gridSpan w:val="3"/>
            <w:tcBorders>
              <w:top w:val="nil"/>
              <w:left w:val="nil"/>
              <w:bottom w:val="nil"/>
              <w:right w:val="nil"/>
            </w:tcBorders>
            <w:shd w:val="clear" w:color="auto" w:fill="auto"/>
            <w:noWrap/>
            <w:vAlign w:val="center"/>
            <w:hideMark/>
          </w:tcPr>
          <w:p w:rsidR="00B12776" w:rsidRPr="00B12776" w:rsidRDefault="00B12776" w:rsidP="00A2346F">
            <w:pPr>
              <w:rPr>
                <w:rFonts w:eastAsia="Times New Roman"/>
                <w:sz w:val="20"/>
                <w:szCs w:val="20"/>
              </w:rPr>
            </w:pPr>
            <w:r w:rsidRPr="00B12776">
              <w:rPr>
                <w:rFonts w:eastAsia="Times New Roman"/>
                <w:sz w:val="20"/>
                <w:szCs w:val="20"/>
              </w:rPr>
              <w:t>717.91</w:t>
            </w:r>
          </w:p>
        </w:tc>
      </w:tr>
      <w:tr w:rsidR="00B12776" w:rsidRPr="00B12776" w:rsidTr="00A2346F">
        <w:trPr>
          <w:trHeight w:val="20"/>
          <w:jc w:val="center"/>
        </w:trPr>
        <w:tc>
          <w:tcPr>
            <w:tcW w:w="2126" w:type="pct"/>
            <w:tcBorders>
              <w:top w:val="nil"/>
              <w:left w:val="nil"/>
              <w:bottom w:val="single" w:sz="8" w:space="0" w:color="auto"/>
              <w:right w:val="nil"/>
            </w:tcBorders>
            <w:shd w:val="clear" w:color="auto" w:fill="auto"/>
            <w:vAlign w:val="center"/>
            <w:hideMark/>
          </w:tcPr>
          <w:p w:rsidR="00B12776" w:rsidRPr="00B12776" w:rsidRDefault="00B12776" w:rsidP="00A2346F">
            <w:pPr>
              <w:rPr>
                <w:rFonts w:eastAsia="Times New Roman"/>
                <w:sz w:val="20"/>
                <w:szCs w:val="20"/>
              </w:rPr>
            </w:pPr>
            <w:r w:rsidRPr="00B12776">
              <w:rPr>
                <w:rFonts w:eastAsia="Times New Roman"/>
                <w:sz w:val="20"/>
                <w:szCs w:val="20"/>
              </w:rPr>
              <w:t xml:space="preserve"> Prob &gt; chi2</w:t>
            </w:r>
          </w:p>
        </w:tc>
        <w:tc>
          <w:tcPr>
            <w:tcW w:w="2874" w:type="pct"/>
            <w:gridSpan w:val="3"/>
            <w:tcBorders>
              <w:top w:val="nil"/>
              <w:left w:val="nil"/>
              <w:bottom w:val="single" w:sz="8" w:space="0" w:color="auto"/>
              <w:right w:val="nil"/>
            </w:tcBorders>
            <w:shd w:val="clear" w:color="auto" w:fill="auto"/>
            <w:noWrap/>
            <w:vAlign w:val="center"/>
            <w:hideMark/>
          </w:tcPr>
          <w:p w:rsidR="00B12776" w:rsidRPr="00B12776" w:rsidRDefault="00B12776" w:rsidP="00A2346F">
            <w:pPr>
              <w:rPr>
                <w:rFonts w:eastAsia="Times New Roman"/>
                <w:sz w:val="20"/>
                <w:szCs w:val="20"/>
              </w:rPr>
            </w:pPr>
            <w:r w:rsidRPr="00B12776">
              <w:rPr>
                <w:rFonts w:eastAsia="Times New Roman"/>
                <w:sz w:val="20"/>
                <w:szCs w:val="20"/>
              </w:rPr>
              <w:t>0.0000</w:t>
            </w:r>
          </w:p>
        </w:tc>
      </w:tr>
    </w:tbl>
    <w:p w:rsidR="00B12776" w:rsidRPr="00A2346F" w:rsidRDefault="00B12776" w:rsidP="00A2346F">
      <w:pPr>
        <w:spacing w:after="80" w:line="240" w:lineRule="exact"/>
        <w:rPr>
          <w:rFonts w:eastAsia="Times New Roman"/>
          <w:sz w:val="20"/>
          <w:szCs w:val="20"/>
        </w:rPr>
      </w:pPr>
      <w:r w:rsidRPr="00A2346F">
        <w:rPr>
          <w:rFonts w:eastAsia="Times New Roman"/>
          <w:sz w:val="20"/>
          <w:szCs w:val="20"/>
        </w:rPr>
        <w:t xml:space="preserve">***, ** </w:t>
      </w:r>
      <w:r w:rsidRPr="00A2346F">
        <w:rPr>
          <w:rFonts w:eastAsia="Times New Roman"/>
          <w:i/>
          <w:sz w:val="20"/>
          <w:szCs w:val="20"/>
        </w:rPr>
        <w:t>denotes statistically significance at the 1%, and 5% respectively</w:t>
      </w:r>
      <w:r w:rsidRPr="00A2346F">
        <w:rPr>
          <w:rFonts w:eastAsia="Times New Roman"/>
          <w:sz w:val="20"/>
          <w:szCs w:val="20"/>
        </w:rPr>
        <w:t>.</w:t>
      </w:r>
    </w:p>
    <w:p w:rsidR="00A2346F" w:rsidRPr="00A2346F" w:rsidRDefault="00A2346F" w:rsidP="00A2346F">
      <w:pPr>
        <w:spacing w:after="80" w:line="240" w:lineRule="exact"/>
        <w:rPr>
          <w:sz w:val="20"/>
          <w:szCs w:val="20"/>
        </w:rPr>
      </w:pPr>
      <w:bookmarkStart w:id="27" w:name="_Toc485635716"/>
    </w:p>
    <w:p w:rsidR="00B12776" w:rsidRPr="00A2346F" w:rsidRDefault="00B12776" w:rsidP="00A2346F">
      <w:pPr>
        <w:spacing w:after="80" w:line="240" w:lineRule="exact"/>
        <w:rPr>
          <w:sz w:val="20"/>
          <w:szCs w:val="20"/>
        </w:rPr>
      </w:pPr>
      <w:r w:rsidRPr="00A2346F">
        <w:rPr>
          <w:sz w:val="20"/>
          <w:szCs w:val="20"/>
        </w:rPr>
        <w:t>The results of the Tobit regression show that distance, Exporters’ and Importers’ GDP, Exporters’ and Importers’ production, common border, the RECs fish trade creating dummies of SADC, EAC, ECOWAS and AMU had the expected signs and are significant factors influencing fish trade flows in Africa. The remaining variables were not significant. The chi-square statistic, which was significant at p&lt;0.01, shows that the data fitted the model well.</w:t>
      </w:r>
    </w:p>
    <w:p w:rsidR="00B12776" w:rsidRPr="00A2346F" w:rsidRDefault="00B12776" w:rsidP="00A2346F">
      <w:pPr>
        <w:spacing w:after="80" w:line="240" w:lineRule="exact"/>
        <w:rPr>
          <w:i/>
          <w:sz w:val="20"/>
          <w:szCs w:val="20"/>
        </w:rPr>
      </w:pPr>
      <w:r w:rsidRPr="00A2346F">
        <w:rPr>
          <w:i/>
          <w:sz w:val="20"/>
          <w:szCs w:val="20"/>
        </w:rPr>
        <w:t>4.2 Discussion</w:t>
      </w:r>
      <w:bookmarkEnd w:id="27"/>
      <w:r w:rsidRPr="00A2346F">
        <w:rPr>
          <w:i/>
          <w:sz w:val="20"/>
          <w:szCs w:val="20"/>
        </w:rPr>
        <w:t xml:space="preserve"> </w:t>
      </w:r>
    </w:p>
    <w:p w:rsidR="00B12776" w:rsidRPr="00A2346F" w:rsidRDefault="00B12776" w:rsidP="00A2346F">
      <w:pPr>
        <w:spacing w:after="80" w:line="240" w:lineRule="exact"/>
        <w:rPr>
          <w:sz w:val="20"/>
          <w:szCs w:val="20"/>
        </w:rPr>
      </w:pPr>
      <w:r w:rsidRPr="00A2346F">
        <w:rPr>
          <w:sz w:val="20"/>
          <w:szCs w:val="20"/>
        </w:rPr>
        <w:t xml:space="preserve">4.2.1 The </w:t>
      </w:r>
      <w:r w:rsidR="00A2346F" w:rsidRPr="00A2346F">
        <w:rPr>
          <w:sz w:val="20"/>
          <w:szCs w:val="20"/>
        </w:rPr>
        <w:t xml:space="preserve">Effects </w:t>
      </w:r>
      <w:r w:rsidRPr="00A2346F">
        <w:rPr>
          <w:sz w:val="20"/>
          <w:szCs w:val="20"/>
        </w:rPr>
        <w:t xml:space="preserve">of GDP </w:t>
      </w:r>
    </w:p>
    <w:p w:rsidR="00B12776" w:rsidRPr="00A2346F" w:rsidRDefault="00B12776" w:rsidP="00A2346F">
      <w:pPr>
        <w:spacing w:after="80" w:line="240" w:lineRule="exact"/>
        <w:rPr>
          <w:color w:val="000000"/>
          <w:sz w:val="20"/>
          <w:szCs w:val="20"/>
        </w:rPr>
      </w:pPr>
      <w:r w:rsidRPr="00A2346F">
        <w:rPr>
          <w:color w:val="000000"/>
          <w:sz w:val="20"/>
          <w:szCs w:val="20"/>
        </w:rPr>
        <w:t>GDP explains both the supply side and demand side effects on trade flows. As shown in Table 4, if exporters GDP increases by 1 percent, fish trade flows will increase by 7.6 percent. The GDP in this case reflects the production capacity.</w:t>
      </w:r>
      <w:r w:rsidR="005D3632">
        <w:rPr>
          <w:color w:val="000000"/>
          <w:sz w:val="20"/>
          <w:szCs w:val="20"/>
        </w:rPr>
        <w:t xml:space="preserve"> </w:t>
      </w:r>
      <w:r w:rsidRPr="00A2346F">
        <w:rPr>
          <w:color w:val="000000"/>
          <w:sz w:val="20"/>
          <w:szCs w:val="20"/>
        </w:rPr>
        <w:t>For the importing country, if GDP increases by 1 percent, trade flows increases by 13.7 percent. The GDP in this scenario indicate the income of the consumers in the importing country. The magnitude of the coefficients of exporters GDP and importers GDP shows the relative importance of the two in fish trade flows. Both coefficients are significant at 1 percent level. Results obtained from both exporters’ GDP and importers’ GDP are in line with theory and results of previous studies. For instance, Eita (Undated) found a positive relationship between Namibia’s exports and its GPD as well as of the importer. Similarly, in Egypt, Hatab (2015) found that an increase in Egypt’s GDP by one percent point increased Egyptians Agricultural Exports by 5.42 percent point increase despite noting an insignificant coefficient of the importers’ GDP. The results suggests that economic development strengthens fish trade through increased production for both countries.</w:t>
      </w:r>
    </w:p>
    <w:p w:rsidR="00B12776" w:rsidRPr="00A2346F" w:rsidRDefault="00B12776" w:rsidP="00A2346F">
      <w:pPr>
        <w:spacing w:after="80" w:line="240" w:lineRule="exact"/>
        <w:rPr>
          <w:color w:val="000000"/>
          <w:sz w:val="20"/>
          <w:szCs w:val="20"/>
        </w:rPr>
      </w:pPr>
      <w:r w:rsidRPr="00A2346F">
        <w:rPr>
          <w:color w:val="000000"/>
          <w:sz w:val="20"/>
          <w:szCs w:val="20"/>
        </w:rPr>
        <w:t xml:space="preserve">The study finds that the coefficient of importers GDP is very elastic. A one percent increase in importers’ GDP results into 15.8 percent increase in fish exports. This could be due to the importance of fish as major animal protein source in Africa, hence an increase in income entails an increase consumption. Allison (2011) noted that developed economies have a higher per capital fish consumption than developing economies including the SSA. This is reflected in average Africa per capita fish consumption which stands at 8.3 kilogram against the world average of 18.9 kilograms. This means that increase in income is indeed more likely to result into increase in fish consumption since the current consumption is very low. The coefficient of Exporters’ GDP was, however, found to be less than of the importers. This means that fish exports are not much sensitive to increase in GDP. This could be due to the fact that a large proportion of fish exports come from capture fisheries. In recent years, the sector in Africa has been dwindling due to, among others, overfishing and use of destructive fishing gears </w:t>
      </w:r>
      <w:r w:rsidRPr="00A2346F">
        <w:rPr>
          <w:bCs/>
          <w:color w:val="000000"/>
          <w:sz w:val="20"/>
          <w:szCs w:val="20"/>
        </w:rPr>
        <w:t>(</w:t>
      </w:r>
      <w:r w:rsidRPr="00A2346F">
        <w:rPr>
          <w:color w:val="000000"/>
          <w:sz w:val="20"/>
          <w:szCs w:val="20"/>
        </w:rPr>
        <w:t xml:space="preserve">AUC-NEPAD, 2014); </w:t>
      </w:r>
      <w:r w:rsidRPr="00A2346F">
        <w:rPr>
          <w:bCs/>
          <w:color w:val="000000"/>
          <w:sz w:val="20"/>
          <w:szCs w:val="20"/>
        </w:rPr>
        <w:t xml:space="preserve">TIPS and AusAID, undated; </w:t>
      </w:r>
      <w:r w:rsidRPr="00A2346F">
        <w:rPr>
          <w:color w:val="000000"/>
          <w:sz w:val="20"/>
          <w:szCs w:val="20"/>
        </w:rPr>
        <w:t>Kirema-Mukasa, undated</w:t>
      </w:r>
      <w:r w:rsidRPr="00A2346F">
        <w:rPr>
          <w:bCs/>
          <w:color w:val="000000"/>
          <w:sz w:val="20"/>
          <w:szCs w:val="20"/>
        </w:rPr>
        <w:t>)</w:t>
      </w:r>
      <w:r w:rsidRPr="00A2346F">
        <w:rPr>
          <w:color w:val="000000"/>
          <w:sz w:val="20"/>
          <w:szCs w:val="20"/>
        </w:rPr>
        <w:t xml:space="preserve">. This means that much as efforts to increase production may be put in place, such efforts are hampered by the low catches. This necessitates the need to invest more in the aquaculture sector. Currently, only Egypt is the leading producer of aquaculture fish in Africa (Mapfumo, 2015). </w:t>
      </w:r>
    </w:p>
    <w:p w:rsidR="00B12776" w:rsidRPr="00A2346F" w:rsidRDefault="00A2346F" w:rsidP="00A2346F">
      <w:pPr>
        <w:spacing w:after="80" w:line="240" w:lineRule="exact"/>
        <w:rPr>
          <w:color w:val="000000"/>
          <w:sz w:val="20"/>
          <w:szCs w:val="20"/>
        </w:rPr>
      </w:pPr>
      <w:r w:rsidRPr="00A2346F">
        <w:rPr>
          <w:color w:val="000000"/>
          <w:sz w:val="20"/>
          <w:szCs w:val="20"/>
        </w:rPr>
        <w:t xml:space="preserve">4.2.2 </w:t>
      </w:r>
      <w:r w:rsidR="00B12776" w:rsidRPr="00A2346F">
        <w:rPr>
          <w:color w:val="000000"/>
          <w:sz w:val="20"/>
          <w:szCs w:val="20"/>
        </w:rPr>
        <w:t xml:space="preserve">Fish </w:t>
      </w:r>
      <w:r w:rsidRPr="00A2346F">
        <w:rPr>
          <w:color w:val="000000"/>
          <w:sz w:val="20"/>
          <w:szCs w:val="20"/>
        </w:rPr>
        <w:t xml:space="preserve">Production </w:t>
      </w:r>
    </w:p>
    <w:p w:rsidR="00B12776" w:rsidRPr="00A2346F" w:rsidRDefault="00B12776" w:rsidP="00A2346F">
      <w:pPr>
        <w:spacing w:after="80" w:line="240" w:lineRule="exact"/>
        <w:rPr>
          <w:color w:val="000000"/>
          <w:sz w:val="20"/>
          <w:szCs w:val="20"/>
        </w:rPr>
      </w:pPr>
      <w:r w:rsidRPr="00A2346F">
        <w:rPr>
          <w:color w:val="000000"/>
          <w:sz w:val="20"/>
          <w:szCs w:val="20"/>
        </w:rPr>
        <w:t xml:space="preserve">The exporters’ fish production and the importers fish production have correct signs and are significant at 1 percent and 5 percent, respectively. Exporters’ fish production reflects its ability to supply fish, both to the </w:t>
      </w:r>
      <w:r w:rsidRPr="00A2346F">
        <w:rPr>
          <w:color w:val="000000"/>
          <w:sz w:val="20"/>
          <w:szCs w:val="20"/>
        </w:rPr>
        <w:lastRenderedPageBreak/>
        <w:t xml:space="preserve">domestic and international markets. From Table 4, it can be shown that increasing fish production by 1 percent increases fish exports by 36.11 percent. On the other hand, if production rises in the receiving country, imports will reduce as it would mean more fish available locally. A 1 percent increase in fish production in the importing country will result into a 4.7 percent reduction in fish imports. Production capacities of both the importing and exporting countries are usually used for commodity specific gravity models. For instance, studies have been done applying a gravity model on meat (Karemera </w:t>
      </w:r>
      <w:r w:rsidRPr="00A2346F">
        <w:rPr>
          <w:i/>
          <w:color w:val="000000"/>
          <w:sz w:val="20"/>
          <w:szCs w:val="20"/>
        </w:rPr>
        <w:t>et al.</w:t>
      </w:r>
      <w:r w:rsidRPr="00A2346F">
        <w:rPr>
          <w:color w:val="000000"/>
          <w:sz w:val="20"/>
          <w:szCs w:val="20"/>
        </w:rPr>
        <w:t xml:space="preserve">, 2015; Koo </w:t>
      </w:r>
      <w:r w:rsidRPr="00A2346F">
        <w:rPr>
          <w:i/>
          <w:color w:val="000000"/>
          <w:sz w:val="20"/>
          <w:szCs w:val="20"/>
        </w:rPr>
        <w:t>et al.</w:t>
      </w:r>
      <w:r w:rsidRPr="00A2346F">
        <w:rPr>
          <w:color w:val="000000"/>
          <w:sz w:val="20"/>
          <w:szCs w:val="20"/>
        </w:rPr>
        <w:t xml:space="preserve">, 1994), vegetables and fruits (Karemera </w:t>
      </w:r>
      <w:r w:rsidRPr="00A2346F">
        <w:rPr>
          <w:i/>
          <w:color w:val="000000"/>
          <w:sz w:val="20"/>
          <w:szCs w:val="20"/>
        </w:rPr>
        <w:t>et al</w:t>
      </w:r>
      <w:r w:rsidRPr="00A2346F">
        <w:rPr>
          <w:color w:val="000000"/>
          <w:sz w:val="20"/>
          <w:szCs w:val="20"/>
        </w:rPr>
        <w:t xml:space="preserve">., 2009) and seafood (Natalie </w:t>
      </w:r>
      <w:r w:rsidRPr="00A2346F">
        <w:rPr>
          <w:i/>
          <w:color w:val="000000"/>
          <w:sz w:val="20"/>
          <w:szCs w:val="20"/>
        </w:rPr>
        <w:t>et al.</w:t>
      </w:r>
      <w:r w:rsidRPr="00A2346F">
        <w:rPr>
          <w:color w:val="000000"/>
          <w:sz w:val="20"/>
          <w:szCs w:val="20"/>
        </w:rPr>
        <w:t xml:space="preserve">, 2015). In most of these studies, the results were consistent with theoretical foundations. Koo </w:t>
      </w:r>
      <w:r w:rsidRPr="00A2346F">
        <w:rPr>
          <w:i/>
          <w:color w:val="000000"/>
          <w:sz w:val="20"/>
          <w:szCs w:val="20"/>
        </w:rPr>
        <w:t>et al.</w:t>
      </w:r>
      <w:r w:rsidRPr="00A2346F">
        <w:rPr>
          <w:color w:val="000000"/>
          <w:sz w:val="20"/>
          <w:szCs w:val="20"/>
        </w:rPr>
        <w:t xml:space="preserve"> (1994) found that the direction of world meat trade flows is influenced largely livestock production. </w:t>
      </w:r>
    </w:p>
    <w:p w:rsidR="00B12776" w:rsidRPr="00A2346F" w:rsidRDefault="00B12776" w:rsidP="00A2346F">
      <w:pPr>
        <w:spacing w:after="80" w:line="240" w:lineRule="exact"/>
        <w:rPr>
          <w:color w:val="000000"/>
          <w:sz w:val="20"/>
          <w:szCs w:val="20"/>
        </w:rPr>
      </w:pPr>
      <w:r w:rsidRPr="00A2346F">
        <w:rPr>
          <w:color w:val="000000"/>
          <w:sz w:val="20"/>
          <w:szCs w:val="20"/>
        </w:rPr>
        <w:t xml:space="preserve">From the analysis in Table 4, it can be shown that the estimated coefficient of exporters’ fish production is larger, implying that the current levels of fish production do not meet the demand on the market. The estimated coefficient of importers’ fish production is negative implying that fish production in the importing country will help meet the domestic demand without much need to import. However, the small coefficient of importers’ fish production (0.029) shows that much as their own production will help reduce fish imports, the reduction in imports is so small signifying the large demand for fish in the importing country. This just shows that fish demand is high in Africa such that the current levels of production are not enough to meet demand. Fish demand has been increasing on the continent due to increasing population, increasing urbanization and the consumer need for healthy diet from food such as fish. </w:t>
      </w:r>
    </w:p>
    <w:p w:rsidR="00B12776" w:rsidRPr="00A2346F" w:rsidRDefault="00B12776" w:rsidP="00A2346F">
      <w:pPr>
        <w:spacing w:after="80" w:line="240" w:lineRule="exact"/>
        <w:rPr>
          <w:color w:val="000000"/>
          <w:sz w:val="20"/>
          <w:szCs w:val="20"/>
        </w:rPr>
      </w:pPr>
      <w:r w:rsidRPr="00A2346F">
        <w:rPr>
          <w:color w:val="000000"/>
          <w:sz w:val="20"/>
          <w:szCs w:val="20"/>
        </w:rPr>
        <w:t xml:space="preserve">4.2.3 Population </w:t>
      </w:r>
    </w:p>
    <w:p w:rsidR="00B12776" w:rsidRPr="00A2346F" w:rsidRDefault="00B12776" w:rsidP="00A2346F">
      <w:pPr>
        <w:spacing w:after="80" w:line="240" w:lineRule="exact"/>
        <w:rPr>
          <w:color w:val="000000"/>
          <w:sz w:val="20"/>
          <w:szCs w:val="20"/>
          <w:lang w:val="en-GB"/>
        </w:rPr>
      </w:pPr>
      <w:r w:rsidRPr="00A2346F">
        <w:rPr>
          <w:color w:val="000000"/>
          <w:sz w:val="20"/>
          <w:szCs w:val="20"/>
          <w:lang w:val="en-GB"/>
        </w:rPr>
        <w:t>Population is used to account for the market size in both the exporting country and importing country.</w:t>
      </w:r>
      <w:r w:rsidR="005D3632">
        <w:rPr>
          <w:color w:val="000000"/>
          <w:sz w:val="20"/>
          <w:szCs w:val="20"/>
          <w:lang w:val="en-GB"/>
        </w:rPr>
        <w:t xml:space="preserve"> </w:t>
      </w:r>
      <w:r w:rsidRPr="00A2346F">
        <w:rPr>
          <w:color w:val="000000"/>
          <w:sz w:val="20"/>
          <w:szCs w:val="20"/>
          <w:lang w:val="en-GB"/>
        </w:rPr>
        <w:t>The expected sign of population for both the exporting country and the importing country is positive. The study found that an increase in the exporters’ population and importers’ population increased fish trade flows by 4.2 and 2.9 percent respectively.</w:t>
      </w:r>
      <w:r w:rsidR="005D3632">
        <w:rPr>
          <w:color w:val="000000"/>
          <w:sz w:val="20"/>
          <w:szCs w:val="20"/>
          <w:lang w:val="en-GB"/>
        </w:rPr>
        <w:t xml:space="preserve"> </w:t>
      </w:r>
      <w:r w:rsidRPr="00A2346F">
        <w:rPr>
          <w:color w:val="000000"/>
          <w:sz w:val="20"/>
          <w:szCs w:val="20"/>
          <w:lang w:val="en-GB"/>
        </w:rPr>
        <w:t xml:space="preserve">For the exporters’ population, this signifies that the large population may provide enough resources, especially labour, to the domestic country to produce whatever resources to satisfy the domestic market and provide surplus for trade. For the importing country, an increase in population provides the much needed market for fish such that imports of fish increases. Larger countries are better able to absorb imports than smaller countries and are better able to experience economies of scale and thus develop a comparative advantage in their export industries than are smaller countries. The study has, however, found that the increases in fish trade flows due to increase in exporters’ and importers’ population is very small. For the exporting country, this could be due to low investments in other means of fish production such as aquaculture such that even though there is high population in Africa to provide the much needed labour for aquaculture related activities and enhance fish trade through surplus production, such labour has not been put into use due to lack of aquaculture ventures. It is therefore important for African countries to fully develop their aquaculture and make use of the surplus labour on the continent. For the importing country, the results shows that despite the increase in population, fish imports are very low. Again this is a characteristic of the low fish consumption in Africa. </w:t>
      </w:r>
    </w:p>
    <w:p w:rsidR="00B12776" w:rsidRPr="00A2346F" w:rsidRDefault="00B12776" w:rsidP="00A2346F">
      <w:pPr>
        <w:spacing w:after="80" w:line="240" w:lineRule="exact"/>
        <w:rPr>
          <w:color w:val="000000"/>
          <w:sz w:val="20"/>
          <w:szCs w:val="20"/>
        </w:rPr>
      </w:pPr>
      <w:r w:rsidRPr="00A2346F">
        <w:rPr>
          <w:color w:val="000000"/>
          <w:sz w:val="20"/>
          <w:szCs w:val="20"/>
        </w:rPr>
        <w:t>4.2.4 Geographica</w:t>
      </w:r>
      <w:r w:rsidR="00A2346F" w:rsidRPr="00A2346F">
        <w:rPr>
          <w:color w:val="000000"/>
          <w:sz w:val="20"/>
          <w:szCs w:val="20"/>
        </w:rPr>
        <w:t>l Distance</w:t>
      </w:r>
      <w:r w:rsidRPr="00A2346F">
        <w:rPr>
          <w:color w:val="000000"/>
          <w:sz w:val="20"/>
          <w:szCs w:val="20"/>
        </w:rPr>
        <w:t xml:space="preserve"> and </w:t>
      </w:r>
      <w:r w:rsidR="00A2346F" w:rsidRPr="00A2346F">
        <w:rPr>
          <w:color w:val="000000"/>
          <w:sz w:val="20"/>
          <w:szCs w:val="20"/>
        </w:rPr>
        <w:t>Common Border</w:t>
      </w:r>
    </w:p>
    <w:p w:rsidR="00B12776" w:rsidRPr="00A2346F" w:rsidRDefault="00B12776" w:rsidP="00A2346F">
      <w:pPr>
        <w:spacing w:after="80" w:line="240" w:lineRule="exact"/>
        <w:rPr>
          <w:color w:val="000000"/>
          <w:sz w:val="20"/>
          <w:szCs w:val="20"/>
        </w:rPr>
      </w:pPr>
      <w:r w:rsidRPr="00A2346F">
        <w:rPr>
          <w:color w:val="000000"/>
          <w:sz w:val="20"/>
          <w:szCs w:val="20"/>
        </w:rPr>
        <w:t xml:space="preserve">The estimated coefficient of distance is negative suggesting that if distance increases between trading countries by 1 percent, trade in fish reduces by 16.97 percent (Table 4). This is because more distance means more transportation costs incurred. Similar results were found by Zannou (2010) who found that an increase of 10% in the distance reduced intra-ECOWAS trade from 8 to 13%. Shinyekwa and Othieno (2013) also found similar results. It has been noted that the more the distance the more the geographical factors impeding trade flows as well as cultural dissimilarities that impede trade. The study also found that sharing a Common border increased fish exports by 60 percent. The coefficient of common border is larger than that of distance emphasizing that the closer the countries are the lesser the transportation costs and the more the trade. </w:t>
      </w:r>
    </w:p>
    <w:p w:rsidR="00B12776" w:rsidRPr="00A2346F" w:rsidRDefault="00B12776" w:rsidP="00A2346F">
      <w:pPr>
        <w:spacing w:after="80" w:line="240" w:lineRule="exact"/>
        <w:rPr>
          <w:color w:val="000000"/>
          <w:sz w:val="20"/>
          <w:szCs w:val="20"/>
          <w:lang w:val="en-GB"/>
        </w:rPr>
      </w:pPr>
      <w:bookmarkStart w:id="28" w:name="_Toc493331490"/>
      <w:r w:rsidRPr="00A2346F">
        <w:rPr>
          <w:color w:val="000000"/>
          <w:sz w:val="20"/>
          <w:szCs w:val="20"/>
          <w:lang w:val="en-GB"/>
        </w:rPr>
        <w:t xml:space="preserve">4.2.5 The </w:t>
      </w:r>
      <w:r w:rsidR="00A2346F" w:rsidRPr="00A2346F">
        <w:rPr>
          <w:color w:val="000000"/>
          <w:sz w:val="20"/>
          <w:szCs w:val="20"/>
          <w:lang w:val="en-GB"/>
        </w:rPr>
        <w:t>Effects</w:t>
      </w:r>
      <w:r w:rsidRPr="00A2346F">
        <w:rPr>
          <w:color w:val="000000"/>
          <w:sz w:val="20"/>
          <w:szCs w:val="20"/>
          <w:lang w:val="en-GB"/>
        </w:rPr>
        <w:t xml:space="preserve"> of Africa’s RECs on</w:t>
      </w:r>
      <w:r w:rsidR="00A2346F" w:rsidRPr="00A2346F">
        <w:rPr>
          <w:color w:val="000000"/>
          <w:sz w:val="20"/>
          <w:szCs w:val="20"/>
          <w:lang w:val="en-GB"/>
        </w:rPr>
        <w:t xml:space="preserve"> Fish Trade Flows</w:t>
      </w:r>
      <w:bookmarkEnd w:id="28"/>
    </w:p>
    <w:p w:rsidR="00B12776" w:rsidRPr="00A2346F" w:rsidRDefault="00B12776" w:rsidP="00A2346F">
      <w:pPr>
        <w:spacing w:after="80" w:line="240" w:lineRule="exact"/>
        <w:rPr>
          <w:color w:val="000000"/>
          <w:sz w:val="20"/>
          <w:szCs w:val="20"/>
        </w:rPr>
      </w:pPr>
      <w:r w:rsidRPr="00A2346F">
        <w:rPr>
          <w:color w:val="000000"/>
          <w:sz w:val="20"/>
          <w:szCs w:val="20"/>
        </w:rPr>
        <w:t xml:space="preserve">The augmented gravity model was also used to assess trade effects of the various RECs on regional fish trade. COMESA was dropped during the analysis due to high overlaps of membership to other RECs from most countries. All the fish trade creating RECs dummies, with the exception of ECCAS, were significant with the correct signs. This means that the formation of SADC, ECOWAS, EAC, and AMU have effectively enhanced fish trade flows hence contributing to gross trade creation for fish. From Table 4.8, it can be shown that the membership to SADC increased fish trade by 80.15 percent, membership to ECOWAS increased trade by 51.77 percent, membership to EAC increased trade by 113.24 percent, and membership to AMU increased trade by 91.67 percent. The increase in trade is much greater for SADC (80.15) followed by AMU (91.67) and ECOWAS </w:t>
      </w:r>
      <w:r w:rsidRPr="00A2346F">
        <w:rPr>
          <w:color w:val="000000"/>
          <w:sz w:val="20"/>
          <w:szCs w:val="20"/>
        </w:rPr>
        <w:lastRenderedPageBreak/>
        <w:t xml:space="preserve">(51.77), suggesting that countries in these three blocks have significantly increased trade flows among them. </w:t>
      </w:r>
    </w:p>
    <w:p w:rsidR="00B12776" w:rsidRPr="00A2346F" w:rsidRDefault="00B12776" w:rsidP="00A2346F">
      <w:pPr>
        <w:spacing w:after="80" w:line="240" w:lineRule="exact"/>
        <w:rPr>
          <w:color w:val="000000"/>
          <w:sz w:val="20"/>
          <w:szCs w:val="20"/>
        </w:rPr>
      </w:pPr>
      <w:r w:rsidRPr="00A2346F">
        <w:rPr>
          <w:color w:val="000000"/>
          <w:sz w:val="20"/>
          <w:szCs w:val="20"/>
        </w:rPr>
        <w:t xml:space="preserve">The results of the trade creation agrees with findings of (Marinov, 2014; Sun and Reed, 2010; Gedaa and Seid, 2015; Meyer </w:t>
      </w:r>
      <w:r w:rsidRPr="00A2346F">
        <w:rPr>
          <w:i/>
          <w:color w:val="000000"/>
          <w:sz w:val="20"/>
          <w:szCs w:val="20"/>
        </w:rPr>
        <w:t>et al.</w:t>
      </w:r>
      <w:r w:rsidRPr="00A2346F">
        <w:rPr>
          <w:color w:val="000000"/>
          <w:sz w:val="20"/>
          <w:szCs w:val="20"/>
        </w:rPr>
        <w:t>, 2010) who found that the creation of RECs in SSA such as COMESA, ECOWAS and SADC has significantly increased trade flows among the member countries to varying degrees. However, most of these studies used disaggregated data and have highlighted low intra-regional trade. This study, on the other hand, has found that there is increased intra-regional fish trade. This could be due to the increasing fish trade worldwide, with about</w:t>
      </w:r>
      <w:r w:rsidRPr="00A2346F">
        <w:rPr>
          <w:color w:val="000000"/>
          <w:sz w:val="20"/>
          <w:szCs w:val="20"/>
          <w:lang w:val="en-GB"/>
        </w:rPr>
        <w:t xml:space="preserve"> 40 percent of fish production being traded internationally</w:t>
      </w:r>
      <w:r w:rsidRPr="00A2346F">
        <w:rPr>
          <w:color w:val="000000"/>
          <w:sz w:val="20"/>
          <w:szCs w:val="20"/>
        </w:rPr>
        <w:t xml:space="preserve">. Gordon </w:t>
      </w:r>
      <w:r w:rsidRPr="00A2346F">
        <w:rPr>
          <w:i/>
          <w:color w:val="000000"/>
          <w:sz w:val="20"/>
          <w:szCs w:val="20"/>
        </w:rPr>
        <w:t>et al.</w:t>
      </w:r>
      <w:r w:rsidRPr="00A2346F">
        <w:rPr>
          <w:color w:val="000000"/>
          <w:sz w:val="20"/>
          <w:szCs w:val="20"/>
        </w:rPr>
        <w:t xml:space="preserve"> (2013) noted that the existing frameworks for promoting trade among the trade blocks are not specific to fish such that they fail to address industry needs. Furthermore, there is lack of policy harmonization among the different trading blocks. </w:t>
      </w:r>
    </w:p>
    <w:p w:rsidR="00B12776" w:rsidRPr="00A2346F" w:rsidRDefault="00B12776" w:rsidP="00A2346F">
      <w:pPr>
        <w:spacing w:after="80" w:line="240" w:lineRule="exact"/>
        <w:rPr>
          <w:color w:val="000000"/>
          <w:sz w:val="20"/>
          <w:szCs w:val="20"/>
        </w:rPr>
      </w:pPr>
      <w:r w:rsidRPr="00A2346F">
        <w:rPr>
          <w:color w:val="000000"/>
          <w:sz w:val="20"/>
          <w:szCs w:val="20"/>
        </w:rPr>
        <w:t xml:space="preserve">SADC has been found to create more trade to its members. One reason for this is the presence of SADC protocol on fisheries that is in force. The protocol, among others, stipulates the need to reduce trade barriers to promote trade in the region </w:t>
      </w:r>
      <w:r w:rsidRPr="00A2346F">
        <w:rPr>
          <w:bCs/>
          <w:color w:val="000000"/>
          <w:sz w:val="20"/>
          <w:szCs w:val="20"/>
        </w:rPr>
        <w:t>(SADC, 2001). The creation of the free trade area in SADC could also be a contributing factor to the increased trade flows, although it has been notice that some countries have not fully implemented the FTA agreement. Similarly, t</w:t>
      </w:r>
      <w:r w:rsidRPr="00A2346F">
        <w:rPr>
          <w:color w:val="000000"/>
          <w:sz w:val="20"/>
          <w:szCs w:val="20"/>
        </w:rPr>
        <w:t xml:space="preserve">he results of the study found that ECOWAS membership has increased intra-regional fish trade by 51.77 percent. This could be due to the fact that some ECOWAS countries are landlocked and depend on inland fisheries whose catches are significantly low. Such countries also have a lower per capita fish consumption which entails more demand for fish and more intra-ECOWAS fish trade (Katikiro </w:t>
      </w:r>
      <w:r w:rsidRPr="00A2346F">
        <w:rPr>
          <w:i/>
          <w:color w:val="000000"/>
          <w:sz w:val="20"/>
          <w:szCs w:val="20"/>
        </w:rPr>
        <w:t>et al.</w:t>
      </w:r>
      <w:r w:rsidRPr="00A2346F">
        <w:rPr>
          <w:color w:val="000000"/>
          <w:sz w:val="20"/>
          <w:szCs w:val="20"/>
        </w:rPr>
        <w:t>, 2010). Countries like Senegal and Nigeria are some of the Africans leading producers of marine fish such that these countries supplies fish to other ECOWAS members. Nigeria is also the second leading aquaculture producer in Africa after Egypt (FAO, 2014). The results of the trade diversion of ECOWAS were found to be positive but not significant. The insignificance of the positive coefficient could be due to the fact that most ECOWAS exports are geared towards EU countries and other world markets other than in Africa. Nearly one third of the ECOWAS exports go to the EU (</w:t>
      </w:r>
      <w:r w:rsidRPr="00A2346F">
        <w:rPr>
          <w:bCs/>
          <w:iCs/>
          <w:color w:val="000000"/>
          <w:sz w:val="20"/>
          <w:szCs w:val="20"/>
        </w:rPr>
        <w:t>Marinov, 2009</w:t>
      </w:r>
      <w:r w:rsidRPr="00A2346F">
        <w:rPr>
          <w:color w:val="000000"/>
          <w:sz w:val="20"/>
          <w:szCs w:val="20"/>
        </w:rPr>
        <w:t>).</w:t>
      </w:r>
    </w:p>
    <w:p w:rsidR="00B12776" w:rsidRPr="00A2346F" w:rsidRDefault="00B12776" w:rsidP="00A2346F">
      <w:pPr>
        <w:spacing w:after="80" w:line="240" w:lineRule="exact"/>
        <w:rPr>
          <w:b/>
          <w:sz w:val="20"/>
          <w:szCs w:val="20"/>
        </w:rPr>
      </w:pPr>
      <w:bookmarkStart w:id="29" w:name="_Toc485635720"/>
      <w:r w:rsidRPr="00A2346F">
        <w:rPr>
          <w:b/>
          <w:sz w:val="20"/>
          <w:szCs w:val="20"/>
        </w:rPr>
        <w:t xml:space="preserve">5. Conclusion </w:t>
      </w:r>
      <w:bookmarkEnd w:id="29"/>
      <w:r w:rsidRPr="00A2346F">
        <w:rPr>
          <w:b/>
          <w:sz w:val="20"/>
          <w:szCs w:val="20"/>
        </w:rPr>
        <w:t xml:space="preserve">and </w:t>
      </w:r>
      <w:r w:rsidR="00A2346F" w:rsidRPr="00A2346F">
        <w:rPr>
          <w:b/>
          <w:sz w:val="20"/>
          <w:szCs w:val="20"/>
        </w:rPr>
        <w:t>Policy Implications</w:t>
      </w:r>
    </w:p>
    <w:p w:rsidR="00B12776" w:rsidRPr="00A2346F" w:rsidRDefault="00B12776" w:rsidP="00A2346F">
      <w:pPr>
        <w:spacing w:after="80" w:line="240" w:lineRule="exact"/>
        <w:rPr>
          <w:rFonts w:eastAsia="Times New Roman"/>
          <w:sz w:val="20"/>
          <w:szCs w:val="20"/>
        </w:rPr>
      </w:pPr>
      <w:r w:rsidRPr="00A2346F">
        <w:rPr>
          <w:sz w:val="20"/>
          <w:szCs w:val="20"/>
        </w:rPr>
        <w:t xml:space="preserve">The main objective of this study was to assess the determinants of fish trade flows in Africa by applying a generalized gravity model. </w:t>
      </w:r>
      <w:r w:rsidRPr="00A2346F">
        <w:rPr>
          <w:color w:val="000000"/>
          <w:sz w:val="20"/>
          <w:szCs w:val="20"/>
        </w:rPr>
        <w:t xml:space="preserve">The results of the study indicate that the supply of fish on the continent is not meeting the demand on the market. It has been noted that increase in GDP of the importing country is associated with increase in fish imports. Furthermore, an increase in fish production of an importing country is associated with a very small reduction in fish imports. It has also been noted that more fish production entails more fish exports. The study has also found that distance is one of the main barriers to intra-regional fish trade flows through its associated costs and poor infrastructures such as </w:t>
      </w:r>
      <w:r w:rsidRPr="00A2346F">
        <w:rPr>
          <w:sz w:val="20"/>
          <w:szCs w:val="20"/>
        </w:rPr>
        <w:t xml:space="preserve">roads, railways, port infrastructure and handling equipment. </w:t>
      </w:r>
      <w:r w:rsidRPr="00A2346F">
        <w:rPr>
          <w:rFonts w:eastAsia="Times New Roman"/>
          <w:sz w:val="20"/>
          <w:szCs w:val="20"/>
        </w:rPr>
        <w:t xml:space="preserve">The study has also revealed that the formation of SADC, ECOWAS, EAC and AMU have effectively enhanced fish trade flows hence contributing to gross trade creation for fish which supports the theory of welfare economics. </w:t>
      </w:r>
      <w:bookmarkStart w:id="30" w:name="_Toc441049880"/>
    </w:p>
    <w:p w:rsidR="00B12776" w:rsidRPr="00A2346F" w:rsidRDefault="00B12776" w:rsidP="00A2346F">
      <w:pPr>
        <w:spacing w:after="80" w:line="240" w:lineRule="exact"/>
        <w:rPr>
          <w:sz w:val="20"/>
          <w:szCs w:val="20"/>
        </w:rPr>
      </w:pPr>
      <w:r w:rsidRPr="00A2346F">
        <w:rPr>
          <w:color w:val="000000"/>
          <w:sz w:val="20"/>
          <w:szCs w:val="20"/>
        </w:rPr>
        <w:t xml:space="preserve">To further increase fish trade levels and subsequently spur economic growth, it is important that the regional trade blocs go beyond trade creation to implement policies aimed at increasing productivity within the region. The study has found that fish trade flows are less sensitive to </w:t>
      </w:r>
      <w:r w:rsidRPr="00A2346F">
        <w:rPr>
          <w:sz w:val="20"/>
          <w:szCs w:val="20"/>
        </w:rPr>
        <w:t xml:space="preserve">increase in GDP, and that the current demand for fish on the continent is very high such that current production is unable to meet the consumption needs. This calls for consolidated effort in the investment and development of the aquaculture sector to as an alternative to the dwindling fish supplies from the wild environment. It has been noted that distance hinders fish trade flows as there is high transportation costs among others due to poor infrastructure development such as roads, railways, port infrastructure and handling equipment which are essential for both domestic and international transportation. It is therefore important for the regional blocs to improve the transport networks on the continent by, among others, adopting a regional cooperation strategy centered on infrastructure development. </w:t>
      </w:r>
    </w:p>
    <w:p w:rsidR="00B12776" w:rsidRPr="00A2346F" w:rsidRDefault="00B12776" w:rsidP="00A2346F">
      <w:pPr>
        <w:spacing w:after="80" w:line="240" w:lineRule="exact"/>
        <w:rPr>
          <w:b/>
          <w:sz w:val="20"/>
          <w:szCs w:val="20"/>
        </w:rPr>
      </w:pPr>
      <w:r w:rsidRPr="00A2346F">
        <w:rPr>
          <w:b/>
          <w:sz w:val="20"/>
          <w:szCs w:val="20"/>
        </w:rPr>
        <w:t>Acknowledgements</w:t>
      </w:r>
    </w:p>
    <w:p w:rsidR="00B12776" w:rsidRPr="00A2346F" w:rsidRDefault="00B12776" w:rsidP="00A2346F">
      <w:pPr>
        <w:spacing w:after="80" w:line="240" w:lineRule="exact"/>
        <w:rPr>
          <w:color w:val="FF0000"/>
          <w:sz w:val="20"/>
          <w:szCs w:val="20"/>
        </w:rPr>
      </w:pPr>
      <w:r w:rsidRPr="00A2346F">
        <w:rPr>
          <w:sz w:val="20"/>
          <w:szCs w:val="20"/>
        </w:rPr>
        <w:t xml:space="preserve">We would like to thank the WorldFish Center through the Fish Trade Programme and NEPAD Regional Fish Node for funding this research. </w:t>
      </w:r>
    </w:p>
    <w:p w:rsidR="00B12776" w:rsidRPr="00A2346F" w:rsidRDefault="00B12776" w:rsidP="00A2346F">
      <w:pPr>
        <w:spacing w:after="80" w:line="240" w:lineRule="exact"/>
        <w:rPr>
          <w:b/>
          <w:sz w:val="20"/>
          <w:szCs w:val="20"/>
        </w:rPr>
      </w:pPr>
      <w:bookmarkStart w:id="31" w:name="_Toc485635723"/>
      <w:r w:rsidRPr="00A2346F">
        <w:rPr>
          <w:b/>
          <w:sz w:val="20"/>
          <w:szCs w:val="20"/>
        </w:rPr>
        <w:t>References</w:t>
      </w:r>
      <w:bookmarkEnd w:id="30"/>
      <w:bookmarkEnd w:id="31"/>
    </w:p>
    <w:p w:rsidR="007B37E7" w:rsidRPr="007B37E7" w:rsidRDefault="007B37E7" w:rsidP="007B37E7">
      <w:pPr>
        <w:spacing w:after="80" w:line="240" w:lineRule="exact"/>
        <w:ind w:left="400" w:hangingChars="200" w:hanging="400"/>
        <w:rPr>
          <w:sz w:val="20"/>
          <w:szCs w:val="20"/>
        </w:rPr>
      </w:pPr>
      <w:r w:rsidRPr="007B37E7">
        <w:rPr>
          <w:sz w:val="20"/>
          <w:szCs w:val="20"/>
        </w:rPr>
        <w:t xml:space="preserve">Allison, E. H. (2011). Aquaculture, Fisheries, Poverty and Food Security. Working Paper 2011-65. The WorldFish Center, Penang, Malaysia. </w:t>
      </w:r>
    </w:p>
    <w:p w:rsidR="007B37E7" w:rsidRPr="007B37E7" w:rsidRDefault="007B37E7" w:rsidP="007B37E7">
      <w:pPr>
        <w:spacing w:after="80" w:line="240" w:lineRule="exact"/>
        <w:ind w:left="400" w:hangingChars="200" w:hanging="400"/>
        <w:rPr>
          <w:sz w:val="20"/>
          <w:szCs w:val="20"/>
        </w:rPr>
      </w:pPr>
      <w:r w:rsidRPr="007B37E7">
        <w:rPr>
          <w:sz w:val="20"/>
          <w:szCs w:val="20"/>
        </w:rPr>
        <w:t>Anderson, J. E. (1979). A Theoretical Foundation for the Gravity Equation.</w:t>
      </w:r>
      <w:r w:rsidRPr="007B37E7">
        <w:rPr>
          <w:i/>
          <w:sz w:val="20"/>
          <w:szCs w:val="20"/>
        </w:rPr>
        <w:t xml:space="preserve"> The American Economic Review, 69</w:t>
      </w:r>
      <w:r w:rsidRPr="007B37E7">
        <w:rPr>
          <w:sz w:val="20"/>
          <w:szCs w:val="20"/>
        </w:rPr>
        <w:t>(1), 106-116. Retrieved from http://www.jstor.org/stable/1802501</w:t>
      </w:r>
    </w:p>
    <w:p w:rsidR="007B37E7" w:rsidRPr="007B37E7" w:rsidRDefault="007B37E7" w:rsidP="007B37E7">
      <w:pPr>
        <w:spacing w:after="80" w:line="240" w:lineRule="exact"/>
        <w:ind w:left="400" w:hangingChars="200" w:hanging="400"/>
        <w:rPr>
          <w:bCs/>
          <w:iCs/>
          <w:sz w:val="20"/>
          <w:szCs w:val="20"/>
        </w:rPr>
      </w:pPr>
      <w:r w:rsidRPr="007B37E7">
        <w:rPr>
          <w:sz w:val="20"/>
          <w:szCs w:val="20"/>
        </w:rPr>
        <w:t xml:space="preserve">AUC-NEPAD. (2014). Policy Framework and Reform Strategy for Fisheries and Aquaculture in Africa. </w:t>
      </w:r>
      <w:r w:rsidRPr="007B37E7">
        <w:rPr>
          <w:i/>
          <w:sz w:val="20"/>
          <w:szCs w:val="20"/>
        </w:rPr>
        <w:t>Africa Union Commission –NEPAD.</w:t>
      </w:r>
      <w:r w:rsidRPr="007B37E7">
        <w:rPr>
          <w:sz w:val="20"/>
          <w:szCs w:val="20"/>
        </w:rPr>
        <w:t xml:space="preserve"> African Union, Addis Ababa, Ethiopia. </w:t>
      </w:r>
    </w:p>
    <w:p w:rsidR="007B37E7" w:rsidRPr="007B37E7" w:rsidRDefault="007B37E7" w:rsidP="007B37E7">
      <w:pPr>
        <w:spacing w:after="80" w:line="240" w:lineRule="exact"/>
        <w:ind w:left="400" w:hangingChars="200" w:hanging="400"/>
        <w:rPr>
          <w:sz w:val="20"/>
          <w:szCs w:val="20"/>
          <w:lang w:val="en-GB"/>
        </w:rPr>
      </w:pPr>
      <w:r w:rsidRPr="007B37E7">
        <w:rPr>
          <w:sz w:val="20"/>
          <w:szCs w:val="20"/>
          <w:lang w:val="en-GB"/>
        </w:rPr>
        <w:lastRenderedPageBreak/>
        <w:t xml:space="preserve">Ayilu, R. K., Antwi-Asare, T. O., Anoh, P., Tall, A., </w:t>
      </w:r>
      <w:proofErr w:type="spellStart"/>
      <w:r w:rsidRPr="007B37E7">
        <w:rPr>
          <w:sz w:val="20"/>
          <w:szCs w:val="20"/>
          <w:lang w:val="en-GB"/>
        </w:rPr>
        <w:t>Aboya</w:t>
      </w:r>
      <w:proofErr w:type="spellEnd"/>
      <w:r w:rsidRPr="007B37E7">
        <w:rPr>
          <w:sz w:val="20"/>
          <w:szCs w:val="20"/>
          <w:lang w:val="en-GB"/>
        </w:rPr>
        <w:t xml:space="preserve">, N., Chimatiro, S., &amp; </w:t>
      </w:r>
      <w:proofErr w:type="spellStart"/>
      <w:r w:rsidRPr="007B37E7">
        <w:rPr>
          <w:sz w:val="20"/>
          <w:szCs w:val="20"/>
          <w:lang w:val="en-GB"/>
        </w:rPr>
        <w:t>Dedi</w:t>
      </w:r>
      <w:proofErr w:type="spellEnd"/>
      <w:r w:rsidRPr="007B37E7">
        <w:rPr>
          <w:sz w:val="20"/>
          <w:szCs w:val="20"/>
          <w:lang w:val="en-GB"/>
        </w:rPr>
        <w:t>, S. (2016). Informal artisanal fish trade in West Africa: Improving cross-border trade. Penang, Malaysia: WorldFish. Program Brief: 2016-37.</w:t>
      </w:r>
      <w:r w:rsidRPr="007B37E7">
        <w:rPr>
          <w:sz w:val="20"/>
          <w:szCs w:val="20"/>
        </w:rPr>
        <w:t xml:space="preserve"> </w:t>
      </w:r>
    </w:p>
    <w:p w:rsidR="007B37E7" w:rsidRPr="007B37E7" w:rsidRDefault="007B37E7" w:rsidP="007B37E7">
      <w:pPr>
        <w:spacing w:after="80" w:line="240" w:lineRule="exact"/>
        <w:ind w:left="400" w:hangingChars="200" w:hanging="400"/>
        <w:rPr>
          <w:bCs/>
          <w:i/>
          <w:iCs/>
          <w:sz w:val="20"/>
          <w:szCs w:val="20"/>
        </w:rPr>
      </w:pPr>
      <w:proofErr w:type="spellStart"/>
      <w:r w:rsidRPr="007B37E7">
        <w:rPr>
          <w:sz w:val="20"/>
          <w:szCs w:val="20"/>
        </w:rPr>
        <w:t>Babatunde</w:t>
      </w:r>
      <w:proofErr w:type="spellEnd"/>
      <w:r w:rsidRPr="007B37E7">
        <w:rPr>
          <w:sz w:val="20"/>
          <w:szCs w:val="20"/>
        </w:rPr>
        <w:t xml:space="preserve">, M. A. (2006). </w:t>
      </w:r>
      <w:r w:rsidRPr="007B37E7">
        <w:rPr>
          <w:i/>
          <w:sz w:val="20"/>
          <w:szCs w:val="20"/>
        </w:rPr>
        <w:t>Trade Policy Reform, Regional Integration and Export Performance in the ECOWAS Sub-Region.</w:t>
      </w:r>
      <w:r w:rsidRPr="007B37E7">
        <w:rPr>
          <w:sz w:val="20"/>
          <w:szCs w:val="20"/>
        </w:rPr>
        <w:t xml:space="preserve"> Department of Economics, University of Ibadan. Ibadan. Nigeria. Retrieved from</w:t>
      </w:r>
      <w:r w:rsidRPr="007B37E7">
        <w:t xml:space="preserve"> </w:t>
      </w:r>
      <w:r w:rsidRPr="007B37E7">
        <w:rPr>
          <w:sz w:val="20"/>
          <w:szCs w:val="20"/>
        </w:rPr>
        <w:t>https://www.gtap.agecon.purdue.edu/resources/download/2522.pdf</w:t>
      </w:r>
    </w:p>
    <w:p w:rsidR="007B37E7" w:rsidRPr="007B37E7" w:rsidRDefault="007B37E7" w:rsidP="007B37E7">
      <w:pPr>
        <w:spacing w:after="80" w:line="240" w:lineRule="exact"/>
        <w:ind w:left="400" w:hangingChars="200" w:hanging="400"/>
        <w:rPr>
          <w:sz w:val="20"/>
          <w:szCs w:val="20"/>
        </w:rPr>
      </w:pPr>
      <w:r w:rsidRPr="007B37E7">
        <w:rPr>
          <w:sz w:val="20"/>
          <w:szCs w:val="20"/>
        </w:rPr>
        <w:t>Béné, C. (2008). Global Change in African Fish Trade: Engine of Development or Threat to Local Food Security? OECD Food, Agriculture and Fisheries Papers, No. 10, OECD Publishing</w:t>
      </w:r>
      <w:r w:rsidRPr="007B37E7">
        <w:rPr>
          <w:i/>
          <w:sz w:val="20"/>
          <w:szCs w:val="20"/>
        </w:rPr>
        <w:t>.</w:t>
      </w:r>
      <w:r w:rsidRPr="007B37E7">
        <w:rPr>
          <w:sz w:val="20"/>
          <w:szCs w:val="20"/>
        </w:rPr>
        <w:t xml:space="preserve"> Paris, France. </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Bergstrand, J. (1985). The gravity equation in international trade: some microeconomics foundations and empirical evidence. </w:t>
      </w:r>
      <w:r w:rsidRPr="007B37E7">
        <w:rPr>
          <w:i/>
          <w:sz w:val="20"/>
          <w:szCs w:val="20"/>
        </w:rPr>
        <w:t>Review of Economics and Statistic, 67</w:t>
      </w:r>
      <w:r w:rsidRPr="007B37E7">
        <w:rPr>
          <w:sz w:val="20"/>
          <w:szCs w:val="20"/>
        </w:rPr>
        <w:t>, 474-481. Retrieved from</w:t>
      </w:r>
      <w:r w:rsidRPr="007B37E7">
        <w:t xml:space="preserve"> </w:t>
      </w:r>
      <w:r w:rsidRPr="007B37E7">
        <w:rPr>
          <w:sz w:val="20"/>
          <w:szCs w:val="20"/>
        </w:rPr>
        <w:t>https://www.jstor.org/stable/1925976</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Bergstrand, J. (1989). The generalized gravity equation, monopolistic competition, and factor proportion theory in international trade. </w:t>
      </w:r>
      <w:r w:rsidRPr="007B37E7">
        <w:rPr>
          <w:i/>
          <w:sz w:val="20"/>
          <w:szCs w:val="20"/>
        </w:rPr>
        <w:t>Review of Economics and Statistic, 71</w:t>
      </w:r>
      <w:r w:rsidRPr="007B37E7">
        <w:rPr>
          <w:sz w:val="20"/>
          <w:szCs w:val="20"/>
        </w:rPr>
        <w:t>, 143-151. Retrieved from https://www.jstor.org/stable/1928061</w:t>
      </w:r>
    </w:p>
    <w:p w:rsidR="007B37E7" w:rsidRPr="007B37E7" w:rsidRDefault="007B37E7" w:rsidP="007B37E7">
      <w:pPr>
        <w:spacing w:after="80" w:line="240" w:lineRule="exact"/>
        <w:ind w:left="400" w:hangingChars="200" w:hanging="400"/>
        <w:rPr>
          <w:sz w:val="20"/>
          <w:szCs w:val="20"/>
        </w:rPr>
      </w:pPr>
      <w:r w:rsidRPr="007B37E7">
        <w:rPr>
          <w:sz w:val="20"/>
          <w:szCs w:val="20"/>
        </w:rPr>
        <w:t>Cocker, L. (2014). Strategic review on African aquaculture markets and export potential. Partnership for African Fisheries (PAF) Aquaculture Working Group. Retrieved from http://www.sarnissa.org/dl688</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DaSilva, A. D. (2010). Impact of us HACCP regulation on export of fish and fishery products from Guyana. </w:t>
      </w:r>
      <w:r w:rsidRPr="007B37E7">
        <w:rPr>
          <w:i/>
          <w:sz w:val="20"/>
          <w:szCs w:val="20"/>
        </w:rPr>
        <w:t>University of Guyana, Institute of Development Studies</w:t>
      </w:r>
      <w:r w:rsidRPr="007B37E7">
        <w:rPr>
          <w:sz w:val="20"/>
          <w:szCs w:val="20"/>
        </w:rPr>
        <w:t xml:space="preserve">, Georgetown, Guyana. </w:t>
      </w:r>
    </w:p>
    <w:p w:rsidR="007B37E7" w:rsidRPr="007B37E7" w:rsidRDefault="007B37E7" w:rsidP="007B37E7">
      <w:pPr>
        <w:spacing w:after="80" w:line="240" w:lineRule="exact"/>
        <w:ind w:left="400" w:hangingChars="200" w:hanging="400"/>
        <w:rPr>
          <w:sz w:val="20"/>
          <w:szCs w:val="20"/>
        </w:rPr>
      </w:pPr>
      <w:r w:rsidRPr="007B37E7">
        <w:rPr>
          <w:sz w:val="20"/>
          <w:szCs w:val="20"/>
        </w:rPr>
        <w:t>Eita, J. H. (</w:t>
      </w:r>
      <w:proofErr w:type="spellStart"/>
      <w:r w:rsidRPr="007B37E7">
        <w:rPr>
          <w:sz w:val="20"/>
          <w:szCs w:val="20"/>
        </w:rPr>
        <w:t>n.d.</w:t>
      </w:r>
      <w:proofErr w:type="spellEnd"/>
      <w:r w:rsidRPr="007B37E7">
        <w:rPr>
          <w:sz w:val="20"/>
          <w:szCs w:val="20"/>
        </w:rPr>
        <w:t>). Determinants of Namibian exports: A gravity model approach. University of Namibia, Windhoek, Namibia. Retrieved from</w:t>
      </w:r>
      <w:r w:rsidRPr="007B37E7">
        <w:t xml:space="preserve"> </w:t>
      </w:r>
      <w:r w:rsidRPr="007B37E7">
        <w:rPr>
          <w:sz w:val="20"/>
          <w:szCs w:val="20"/>
        </w:rPr>
        <w:t>https://africametrics.org/documents/conference08/day1/session2/eita.pdf</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FAO. (2007). Making fish trade work for development and livelihoods in west and central Africa. Policies linking trade to fisheries management. New Direction in Fisheries. – </w:t>
      </w:r>
      <w:r w:rsidRPr="007B37E7">
        <w:rPr>
          <w:i/>
          <w:sz w:val="20"/>
          <w:szCs w:val="20"/>
        </w:rPr>
        <w:t>A Series of Policy Briefs on Development Issues, No. 10. Rome. 12 pp</w:t>
      </w:r>
      <w:r w:rsidRPr="007B37E7">
        <w:rPr>
          <w:sz w:val="20"/>
          <w:szCs w:val="20"/>
        </w:rPr>
        <w:t>. Retrieved from</w:t>
      </w:r>
      <w:r w:rsidRPr="007B37E7">
        <w:t xml:space="preserve"> </w:t>
      </w:r>
      <w:r w:rsidRPr="007B37E7">
        <w:rPr>
          <w:sz w:val="20"/>
          <w:szCs w:val="20"/>
        </w:rPr>
        <w:t>www.fao.org/3/a-a1161e.pdf</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FAO. (2014). State of World Fisheries and Aquaculture 2014. FAO </w:t>
      </w:r>
      <w:r w:rsidRPr="007B37E7">
        <w:rPr>
          <w:i/>
          <w:sz w:val="20"/>
          <w:szCs w:val="20"/>
        </w:rPr>
        <w:t>Fisheries and Aquaculture Department, Food and Agriculture Organization of the United Nations</w:t>
      </w:r>
      <w:r w:rsidRPr="007B37E7">
        <w:rPr>
          <w:sz w:val="20"/>
          <w:szCs w:val="20"/>
        </w:rPr>
        <w:t>, Rome. Retrieved from</w:t>
      </w:r>
      <w:r w:rsidRPr="007B37E7">
        <w:t xml:space="preserve"> </w:t>
      </w:r>
      <w:r w:rsidRPr="007B37E7">
        <w:rPr>
          <w:sz w:val="20"/>
          <w:szCs w:val="20"/>
        </w:rPr>
        <w:t>www.fao.org/3/a-i3720e.pdf</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Gedaa, A., &amp; Seid, H. E. (2015). The potential for internal trade and regional integration in Africa. </w:t>
      </w:r>
      <w:r w:rsidRPr="007B37E7">
        <w:rPr>
          <w:i/>
          <w:sz w:val="20"/>
          <w:szCs w:val="20"/>
        </w:rPr>
        <w:t>Journal of African Trade, 2</w:t>
      </w:r>
      <w:r w:rsidRPr="007B37E7">
        <w:rPr>
          <w:sz w:val="20"/>
          <w:szCs w:val="20"/>
        </w:rPr>
        <w:t>, 19–50. https://doi.org/10.1016/j.joat.2015.04.001</w:t>
      </w:r>
    </w:p>
    <w:p w:rsidR="007B37E7" w:rsidRPr="007B37E7" w:rsidRDefault="007B37E7" w:rsidP="007B37E7">
      <w:pPr>
        <w:spacing w:after="80" w:line="240" w:lineRule="exact"/>
        <w:ind w:left="400" w:hangingChars="200" w:hanging="400"/>
        <w:rPr>
          <w:bCs/>
          <w:iCs/>
          <w:sz w:val="20"/>
          <w:szCs w:val="20"/>
        </w:rPr>
      </w:pPr>
      <w:r w:rsidRPr="007B37E7">
        <w:rPr>
          <w:sz w:val="20"/>
          <w:szCs w:val="20"/>
        </w:rPr>
        <w:t xml:space="preserve">Gomez-Herrera, E. (2011). Comparing alternative models to estimate gravity models of bilateral trade. </w:t>
      </w:r>
      <w:r w:rsidRPr="007B37E7">
        <w:rPr>
          <w:i/>
          <w:sz w:val="20"/>
          <w:szCs w:val="20"/>
        </w:rPr>
        <w:t>Empirical Economics, 44</w:t>
      </w:r>
      <w:r w:rsidRPr="007B37E7">
        <w:rPr>
          <w:sz w:val="20"/>
          <w:szCs w:val="20"/>
        </w:rPr>
        <w:t xml:space="preserve">(3), 1087–1111. </w:t>
      </w:r>
      <w:r w:rsidRPr="007B37E7">
        <w:rPr>
          <w:bCs/>
          <w:sz w:val="20"/>
          <w:szCs w:val="20"/>
        </w:rPr>
        <w:t>http://dx.doi:</w:t>
      </w:r>
      <w:r w:rsidRPr="007B37E7">
        <w:rPr>
          <w:sz w:val="20"/>
          <w:szCs w:val="20"/>
        </w:rPr>
        <w:t>10.1007/s00181-012-0576-2</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Gordon, A., </w:t>
      </w:r>
      <w:proofErr w:type="spellStart"/>
      <w:r w:rsidRPr="007B37E7">
        <w:rPr>
          <w:sz w:val="20"/>
          <w:szCs w:val="20"/>
        </w:rPr>
        <w:t>Finegold</w:t>
      </w:r>
      <w:proofErr w:type="spellEnd"/>
      <w:r w:rsidRPr="007B37E7">
        <w:rPr>
          <w:sz w:val="20"/>
          <w:szCs w:val="20"/>
        </w:rPr>
        <w:t xml:space="preserve">, C., </w:t>
      </w:r>
      <w:proofErr w:type="spellStart"/>
      <w:r w:rsidRPr="007B37E7">
        <w:rPr>
          <w:sz w:val="20"/>
          <w:szCs w:val="20"/>
        </w:rPr>
        <w:t>Crissman</w:t>
      </w:r>
      <w:proofErr w:type="spellEnd"/>
      <w:r w:rsidRPr="007B37E7">
        <w:rPr>
          <w:sz w:val="20"/>
          <w:szCs w:val="20"/>
        </w:rPr>
        <w:t xml:space="preserve">, C. C., &amp; </w:t>
      </w:r>
      <w:proofErr w:type="spellStart"/>
      <w:r w:rsidRPr="007B37E7">
        <w:rPr>
          <w:sz w:val="20"/>
          <w:szCs w:val="20"/>
        </w:rPr>
        <w:t>Pulis</w:t>
      </w:r>
      <w:proofErr w:type="spellEnd"/>
      <w:r w:rsidRPr="007B37E7">
        <w:rPr>
          <w:sz w:val="20"/>
          <w:szCs w:val="20"/>
        </w:rPr>
        <w:t xml:space="preserve">, A. (2013). Fish Production, Consumption, and Trade in Sub-Saharan Africa: A Review Analysis. WorldFish. Penang, Malaysia. </w:t>
      </w:r>
    </w:p>
    <w:p w:rsidR="007B37E7" w:rsidRPr="007B37E7" w:rsidRDefault="007B37E7" w:rsidP="007B37E7">
      <w:pPr>
        <w:spacing w:after="80" w:line="240" w:lineRule="exact"/>
        <w:ind w:left="400" w:hangingChars="200" w:hanging="400"/>
        <w:rPr>
          <w:sz w:val="20"/>
          <w:szCs w:val="20"/>
        </w:rPr>
      </w:pPr>
      <w:proofErr w:type="spellStart"/>
      <w:r w:rsidRPr="007B37E7">
        <w:rPr>
          <w:sz w:val="20"/>
          <w:szCs w:val="20"/>
        </w:rPr>
        <w:t>Hallaert</w:t>
      </w:r>
      <w:proofErr w:type="spellEnd"/>
      <w:r w:rsidRPr="007B37E7">
        <w:rPr>
          <w:sz w:val="20"/>
          <w:szCs w:val="20"/>
        </w:rPr>
        <w:t xml:space="preserve">, J., </w:t>
      </w:r>
      <w:proofErr w:type="spellStart"/>
      <w:r w:rsidRPr="007B37E7">
        <w:rPr>
          <w:sz w:val="20"/>
          <w:szCs w:val="20"/>
        </w:rPr>
        <w:t>Cepeda</w:t>
      </w:r>
      <w:proofErr w:type="spellEnd"/>
      <w:r w:rsidRPr="007B37E7">
        <w:rPr>
          <w:sz w:val="20"/>
          <w:szCs w:val="20"/>
        </w:rPr>
        <w:t>, R. C., &amp; Kang, G. (2011). Estimating the Constraints to Trade of Developing Countries.</w:t>
      </w:r>
      <w:r w:rsidR="005D3632">
        <w:rPr>
          <w:sz w:val="20"/>
          <w:szCs w:val="20"/>
        </w:rPr>
        <w:t xml:space="preserve"> </w:t>
      </w:r>
      <w:r w:rsidRPr="007B37E7">
        <w:rPr>
          <w:sz w:val="20"/>
          <w:szCs w:val="20"/>
        </w:rPr>
        <w:t>OECD Trade Policy Papers, No. 116, OECD Publishing. Paris, France.</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Hatab, A. A. (2015). The Impact of Regional Integration on Intra-Arab Trade in Agrifood Commodities: A Panel Data Approach. </w:t>
      </w:r>
      <w:r w:rsidRPr="007B37E7">
        <w:rPr>
          <w:i/>
          <w:sz w:val="20"/>
          <w:szCs w:val="20"/>
        </w:rPr>
        <w:t xml:space="preserve">Munich Personal </w:t>
      </w:r>
      <w:proofErr w:type="spellStart"/>
      <w:r w:rsidRPr="007B37E7">
        <w:rPr>
          <w:i/>
          <w:sz w:val="20"/>
          <w:szCs w:val="20"/>
        </w:rPr>
        <w:t>RePEc</w:t>
      </w:r>
      <w:proofErr w:type="spellEnd"/>
      <w:r w:rsidRPr="007B37E7">
        <w:rPr>
          <w:i/>
          <w:sz w:val="20"/>
          <w:szCs w:val="20"/>
        </w:rPr>
        <w:t xml:space="preserve"> Archive</w:t>
      </w:r>
      <w:r w:rsidRPr="007B37E7">
        <w:rPr>
          <w:sz w:val="20"/>
          <w:szCs w:val="20"/>
        </w:rPr>
        <w:t xml:space="preserve">. MPRA Paper No. 67991. Munich, Germany. </w:t>
      </w:r>
    </w:p>
    <w:p w:rsidR="007B37E7" w:rsidRPr="007B37E7" w:rsidRDefault="007B37E7" w:rsidP="007B37E7">
      <w:pPr>
        <w:spacing w:after="80" w:line="240" w:lineRule="exact"/>
        <w:ind w:left="400" w:hangingChars="200" w:hanging="400"/>
        <w:rPr>
          <w:bCs/>
          <w:i/>
          <w:iCs/>
          <w:sz w:val="20"/>
          <w:szCs w:val="20"/>
        </w:rPr>
      </w:pPr>
      <w:r w:rsidRPr="007B37E7">
        <w:rPr>
          <w:bCs/>
          <w:iCs/>
          <w:sz w:val="20"/>
          <w:szCs w:val="20"/>
        </w:rPr>
        <w:t xml:space="preserve">Hatab, A. A., </w:t>
      </w:r>
      <w:proofErr w:type="spellStart"/>
      <w:r w:rsidRPr="007B37E7">
        <w:rPr>
          <w:bCs/>
          <w:iCs/>
          <w:sz w:val="20"/>
          <w:szCs w:val="20"/>
        </w:rPr>
        <w:t>Romstad</w:t>
      </w:r>
      <w:proofErr w:type="spellEnd"/>
      <w:r w:rsidRPr="007B37E7">
        <w:rPr>
          <w:bCs/>
          <w:iCs/>
          <w:sz w:val="20"/>
          <w:szCs w:val="20"/>
        </w:rPr>
        <w:t xml:space="preserve">, E., &amp; </w:t>
      </w:r>
      <w:proofErr w:type="spellStart"/>
      <w:r w:rsidRPr="007B37E7">
        <w:rPr>
          <w:bCs/>
          <w:iCs/>
          <w:sz w:val="20"/>
          <w:szCs w:val="20"/>
        </w:rPr>
        <w:t>Huo</w:t>
      </w:r>
      <w:proofErr w:type="spellEnd"/>
      <w:r w:rsidRPr="007B37E7">
        <w:rPr>
          <w:bCs/>
          <w:iCs/>
          <w:sz w:val="20"/>
          <w:szCs w:val="20"/>
        </w:rPr>
        <w:t xml:space="preserve">, X. (2010). Determinants of Egyptian Agricultural Exports: A Gravity Model Approach. </w:t>
      </w:r>
      <w:r w:rsidRPr="007B37E7">
        <w:rPr>
          <w:bCs/>
          <w:i/>
          <w:iCs/>
          <w:sz w:val="20"/>
          <w:szCs w:val="20"/>
        </w:rPr>
        <w:t>Modern Economy</w:t>
      </w:r>
      <w:r w:rsidRPr="007B37E7">
        <w:rPr>
          <w:bCs/>
          <w:i/>
          <w:sz w:val="20"/>
          <w:szCs w:val="20"/>
        </w:rPr>
        <w:t>, 1</w:t>
      </w:r>
      <w:r w:rsidRPr="007B37E7">
        <w:rPr>
          <w:bCs/>
          <w:sz w:val="20"/>
          <w:szCs w:val="20"/>
        </w:rPr>
        <w:t>, 134-143. http://dx.doi:10.4236/me.2010.13015</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Kareem, O. F. (2013). Modeling and Estimation of Gravity Equation in the Presence of Zero Trade: A Validation of Hypotheses Using Africa's Trade Data. </w:t>
      </w:r>
      <w:r w:rsidRPr="007B37E7">
        <w:rPr>
          <w:i/>
          <w:sz w:val="20"/>
          <w:szCs w:val="20"/>
        </w:rPr>
        <w:t>Selected Paper prepared for presentation at the 140</w:t>
      </w:r>
      <w:r w:rsidRPr="007B37E7">
        <w:rPr>
          <w:i/>
          <w:sz w:val="20"/>
          <w:szCs w:val="20"/>
          <w:vertAlign w:val="superscript"/>
        </w:rPr>
        <w:t>th</w:t>
      </w:r>
      <w:r w:rsidRPr="007B37E7">
        <w:rPr>
          <w:i/>
          <w:sz w:val="20"/>
          <w:szCs w:val="20"/>
        </w:rPr>
        <w:t xml:space="preserve"> EAAE Seminar, </w:t>
      </w:r>
      <w:r w:rsidRPr="007B37E7">
        <w:rPr>
          <w:sz w:val="20"/>
          <w:szCs w:val="20"/>
        </w:rPr>
        <w:t xml:space="preserve">Perugia, Italy. </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Kareem, O. F. (2014). </w:t>
      </w:r>
      <w:r w:rsidRPr="007B37E7">
        <w:rPr>
          <w:i/>
          <w:sz w:val="20"/>
          <w:szCs w:val="20"/>
        </w:rPr>
        <w:t>Standards and Food Exports in a South - North Trade: Evidence from the Hurdles to Pass for High Value Products.</w:t>
      </w:r>
      <w:r w:rsidRPr="007B37E7">
        <w:rPr>
          <w:sz w:val="20"/>
          <w:szCs w:val="20"/>
        </w:rPr>
        <w:t xml:space="preserve"> Trade and Development Policy Research Network. Ibadan, Nigeria.</w:t>
      </w:r>
    </w:p>
    <w:p w:rsidR="007B37E7" w:rsidRPr="007B37E7" w:rsidRDefault="007B37E7" w:rsidP="007B37E7">
      <w:pPr>
        <w:spacing w:after="80" w:line="240" w:lineRule="exact"/>
        <w:ind w:left="400" w:hangingChars="200" w:hanging="400"/>
        <w:rPr>
          <w:bCs/>
          <w:i/>
          <w:iCs/>
          <w:sz w:val="20"/>
          <w:szCs w:val="20"/>
        </w:rPr>
      </w:pPr>
      <w:r w:rsidRPr="007B37E7">
        <w:rPr>
          <w:sz w:val="20"/>
          <w:szCs w:val="20"/>
        </w:rPr>
        <w:t>Kareem, O. F., Martinez-</w:t>
      </w:r>
      <w:proofErr w:type="spellStart"/>
      <w:r w:rsidRPr="007B37E7">
        <w:rPr>
          <w:sz w:val="20"/>
          <w:szCs w:val="20"/>
        </w:rPr>
        <w:t>Zarzaso</w:t>
      </w:r>
      <w:proofErr w:type="spellEnd"/>
      <w:r w:rsidRPr="007B37E7">
        <w:rPr>
          <w:sz w:val="20"/>
          <w:szCs w:val="20"/>
        </w:rPr>
        <w:t xml:space="preserve">, I., &amp; </w:t>
      </w:r>
      <w:proofErr w:type="spellStart"/>
      <w:r w:rsidRPr="007B37E7">
        <w:rPr>
          <w:sz w:val="20"/>
          <w:szCs w:val="20"/>
        </w:rPr>
        <w:t>Bruemmer</w:t>
      </w:r>
      <w:proofErr w:type="spellEnd"/>
      <w:r w:rsidRPr="007B37E7">
        <w:rPr>
          <w:sz w:val="20"/>
          <w:szCs w:val="20"/>
        </w:rPr>
        <w:t xml:space="preserve">, B. (2016). Fitting the Gravity Model when Zero Trade Flows are Frequent: A Comparison of Estimation Techniques. </w:t>
      </w:r>
      <w:r w:rsidRPr="007B37E7">
        <w:rPr>
          <w:i/>
          <w:sz w:val="20"/>
          <w:szCs w:val="20"/>
        </w:rPr>
        <w:t>Global Food Discussion Papers</w:t>
      </w:r>
      <w:r w:rsidRPr="007B37E7">
        <w:rPr>
          <w:sz w:val="20"/>
          <w:szCs w:val="20"/>
        </w:rPr>
        <w:t xml:space="preserve">. Global Food, </w:t>
      </w:r>
      <w:proofErr w:type="spellStart"/>
      <w:r w:rsidRPr="007B37E7">
        <w:rPr>
          <w:sz w:val="20"/>
          <w:szCs w:val="20"/>
        </w:rPr>
        <w:t>Göttingen</w:t>
      </w:r>
      <w:proofErr w:type="spellEnd"/>
      <w:r w:rsidRPr="007B37E7">
        <w:rPr>
          <w:sz w:val="20"/>
          <w:szCs w:val="20"/>
        </w:rPr>
        <w:t xml:space="preserve">, Germany. </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Karemera, D., Koo, W., Smalls, G., &amp; Whiteside, L. (2015). Trade Creation, Diversion Effects and Exchange Rate Volatility in the Global Meat Trade. </w:t>
      </w:r>
      <w:r w:rsidRPr="007B37E7">
        <w:rPr>
          <w:i/>
          <w:sz w:val="20"/>
          <w:szCs w:val="20"/>
        </w:rPr>
        <w:t>Journal of Economic Integration, 30</w:t>
      </w:r>
      <w:r w:rsidRPr="007B37E7">
        <w:rPr>
          <w:sz w:val="20"/>
          <w:szCs w:val="20"/>
        </w:rPr>
        <w:t>(2), 240-268. http://dx.doi.org/10.11130/jei.2015.30.2.240</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Karemera, D., </w:t>
      </w:r>
      <w:proofErr w:type="spellStart"/>
      <w:r w:rsidRPr="007B37E7">
        <w:rPr>
          <w:sz w:val="20"/>
          <w:szCs w:val="20"/>
        </w:rPr>
        <w:t>Ojah</w:t>
      </w:r>
      <w:proofErr w:type="spellEnd"/>
      <w:r w:rsidRPr="007B37E7">
        <w:rPr>
          <w:sz w:val="20"/>
          <w:szCs w:val="20"/>
        </w:rPr>
        <w:t xml:space="preserve">, K., Smith, W., &amp; Cole, J. A. (1999). A Gravity Model Analysis of the Benefits of Economics </w:t>
      </w:r>
      <w:r w:rsidRPr="007B37E7">
        <w:rPr>
          <w:sz w:val="20"/>
          <w:szCs w:val="20"/>
        </w:rPr>
        <w:lastRenderedPageBreak/>
        <w:t xml:space="preserve">Integration in the Pacific Rim. </w:t>
      </w:r>
      <w:r w:rsidRPr="007B37E7">
        <w:rPr>
          <w:i/>
          <w:sz w:val="20"/>
          <w:szCs w:val="20"/>
        </w:rPr>
        <w:t>Journal of Economic Integration, 14</w:t>
      </w:r>
      <w:r w:rsidRPr="007B37E7">
        <w:rPr>
          <w:sz w:val="20"/>
          <w:szCs w:val="20"/>
        </w:rPr>
        <w:t xml:space="preserve">(3), 347-367. </w:t>
      </w:r>
    </w:p>
    <w:p w:rsidR="007B37E7" w:rsidRPr="007B37E7" w:rsidRDefault="007B37E7" w:rsidP="007B37E7">
      <w:pPr>
        <w:spacing w:after="80" w:line="240" w:lineRule="exact"/>
        <w:ind w:left="400" w:hangingChars="200" w:hanging="400"/>
        <w:rPr>
          <w:bCs/>
          <w:iCs/>
          <w:sz w:val="20"/>
          <w:szCs w:val="20"/>
        </w:rPr>
      </w:pPr>
      <w:r w:rsidRPr="007B37E7">
        <w:rPr>
          <w:sz w:val="20"/>
          <w:szCs w:val="20"/>
        </w:rPr>
        <w:t xml:space="preserve">Karemera, D., </w:t>
      </w:r>
      <w:proofErr w:type="spellStart"/>
      <w:r w:rsidRPr="007B37E7">
        <w:rPr>
          <w:sz w:val="20"/>
          <w:szCs w:val="20"/>
        </w:rPr>
        <w:t>Reinstra-Munnicha</w:t>
      </w:r>
      <w:proofErr w:type="spellEnd"/>
      <w:r w:rsidRPr="007B37E7">
        <w:rPr>
          <w:sz w:val="20"/>
          <w:szCs w:val="20"/>
        </w:rPr>
        <w:t xml:space="preserve">, P., &amp; </w:t>
      </w:r>
      <w:proofErr w:type="spellStart"/>
      <w:r w:rsidRPr="007B37E7">
        <w:rPr>
          <w:sz w:val="20"/>
          <w:szCs w:val="20"/>
        </w:rPr>
        <w:t>Onyeocha</w:t>
      </w:r>
      <w:proofErr w:type="spellEnd"/>
      <w:r w:rsidRPr="007B37E7">
        <w:rPr>
          <w:sz w:val="20"/>
          <w:szCs w:val="20"/>
        </w:rPr>
        <w:t xml:space="preserve">, J. (2009). Impacts of Free Trade Agreement on US State Vegetable and Fruit Trade Flows. </w:t>
      </w:r>
      <w:r w:rsidRPr="007B37E7">
        <w:rPr>
          <w:i/>
          <w:sz w:val="20"/>
          <w:szCs w:val="20"/>
        </w:rPr>
        <w:t>Journal of Economic Integration, 24</w:t>
      </w:r>
      <w:r w:rsidRPr="007B37E7">
        <w:rPr>
          <w:sz w:val="20"/>
          <w:szCs w:val="20"/>
        </w:rPr>
        <w:t>(1), 116-134. Retrieved from http://www.jstor.org/stable/23000945</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Katikiro, R., </w:t>
      </w:r>
      <w:proofErr w:type="spellStart"/>
      <w:r w:rsidRPr="007B37E7">
        <w:rPr>
          <w:sz w:val="20"/>
          <w:szCs w:val="20"/>
        </w:rPr>
        <w:t>Máñez</w:t>
      </w:r>
      <w:proofErr w:type="spellEnd"/>
      <w:r w:rsidRPr="007B37E7">
        <w:rPr>
          <w:sz w:val="20"/>
          <w:szCs w:val="20"/>
        </w:rPr>
        <w:t xml:space="preserve">, K., </w:t>
      </w:r>
      <w:proofErr w:type="spellStart"/>
      <w:r w:rsidRPr="007B37E7">
        <w:rPr>
          <w:sz w:val="20"/>
          <w:szCs w:val="20"/>
        </w:rPr>
        <w:t>Flitner</w:t>
      </w:r>
      <w:proofErr w:type="spellEnd"/>
      <w:r w:rsidRPr="007B37E7">
        <w:rPr>
          <w:sz w:val="20"/>
          <w:szCs w:val="20"/>
        </w:rPr>
        <w:t xml:space="preserve">, M., &amp; </w:t>
      </w:r>
      <w:proofErr w:type="spellStart"/>
      <w:r w:rsidRPr="007B37E7">
        <w:rPr>
          <w:sz w:val="20"/>
          <w:szCs w:val="20"/>
        </w:rPr>
        <w:t>Badjeck</w:t>
      </w:r>
      <w:proofErr w:type="spellEnd"/>
      <w:r w:rsidRPr="007B37E7">
        <w:rPr>
          <w:sz w:val="20"/>
          <w:szCs w:val="20"/>
        </w:rPr>
        <w:t>, M. C. (2010). Fisheries Production Systems, Climate Change and Climate Variability in West Africa: An Annotated Bibliography. The WorldFish Center, Penang, Malaysia.</w:t>
      </w:r>
    </w:p>
    <w:p w:rsidR="007B37E7" w:rsidRPr="007B37E7" w:rsidRDefault="007B37E7" w:rsidP="007B37E7">
      <w:pPr>
        <w:spacing w:after="80" w:line="240" w:lineRule="exact"/>
        <w:ind w:left="400" w:hangingChars="200" w:hanging="400"/>
        <w:rPr>
          <w:bCs/>
          <w:iCs/>
          <w:sz w:val="20"/>
          <w:szCs w:val="20"/>
        </w:rPr>
      </w:pPr>
      <w:r w:rsidRPr="007B37E7">
        <w:rPr>
          <w:sz w:val="20"/>
          <w:szCs w:val="20"/>
        </w:rPr>
        <w:t>Kirema-Mukasa, T. C. (</w:t>
      </w:r>
      <w:proofErr w:type="spellStart"/>
      <w:r w:rsidRPr="007B37E7">
        <w:rPr>
          <w:sz w:val="20"/>
          <w:szCs w:val="20"/>
        </w:rPr>
        <w:t>n.d.</w:t>
      </w:r>
      <w:proofErr w:type="spellEnd"/>
      <w:r w:rsidRPr="007B37E7">
        <w:rPr>
          <w:sz w:val="20"/>
          <w:szCs w:val="20"/>
        </w:rPr>
        <w:t>). Regional fish trade in</w:t>
      </w:r>
      <w:r w:rsidRPr="007B37E7">
        <w:rPr>
          <w:sz w:val="20"/>
          <w:szCs w:val="20"/>
        </w:rPr>
        <w:tab/>
        <w:t>eastern and southern Africa</w:t>
      </w:r>
      <w:r w:rsidRPr="007B37E7">
        <w:rPr>
          <w:rFonts w:ascii="SimSun" w:hAnsi="SimSun" w:cs="SimSun" w:hint="eastAsia"/>
          <w:sz w:val="20"/>
          <w:szCs w:val="20"/>
        </w:rPr>
        <w:t>‐</w:t>
      </w:r>
      <w:r w:rsidRPr="007B37E7">
        <w:rPr>
          <w:sz w:val="20"/>
          <w:szCs w:val="20"/>
        </w:rPr>
        <w:t xml:space="preserve">Products and Markets: A Fish Traders Guide. </w:t>
      </w:r>
      <w:r w:rsidRPr="007B37E7">
        <w:rPr>
          <w:i/>
          <w:sz w:val="20"/>
          <w:szCs w:val="20"/>
        </w:rPr>
        <w:t xml:space="preserve">Working Papers No 013, SmartFish. </w:t>
      </w:r>
      <w:proofErr w:type="spellStart"/>
      <w:r w:rsidRPr="007B37E7">
        <w:rPr>
          <w:sz w:val="20"/>
          <w:szCs w:val="20"/>
        </w:rPr>
        <w:t>Ebène</w:t>
      </w:r>
      <w:proofErr w:type="spellEnd"/>
      <w:r w:rsidRPr="007B37E7">
        <w:rPr>
          <w:sz w:val="20"/>
          <w:szCs w:val="20"/>
        </w:rPr>
        <w:t xml:space="preserve">, Mauritius. </w:t>
      </w:r>
    </w:p>
    <w:p w:rsidR="007B37E7" w:rsidRPr="007B37E7" w:rsidRDefault="007B37E7" w:rsidP="007B37E7">
      <w:pPr>
        <w:spacing w:after="80" w:line="240" w:lineRule="exact"/>
        <w:ind w:left="400" w:hangingChars="200" w:hanging="400"/>
        <w:rPr>
          <w:bCs/>
          <w:iCs/>
          <w:sz w:val="20"/>
          <w:szCs w:val="20"/>
        </w:rPr>
      </w:pPr>
      <w:r w:rsidRPr="007B37E7">
        <w:rPr>
          <w:sz w:val="20"/>
          <w:szCs w:val="20"/>
        </w:rPr>
        <w:t xml:space="preserve">Koo, W. W., &amp; Karemera, D. (1994). Determinants of world wheat trade flows and policy analysis: An application of gravity model. </w:t>
      </w:r>
      <w:r w:rsidRPr="007B37E7">
        <w:rPr>
          <w:i/>
          <w:sz w:val="20"/>
          <w:szCs w:val="20"/>
        </w:rPr>
        <w:t>Canadian Journal of Agricultural Economics, 39</w:t>
      </w:r>
      <w:r w:rsidRPr="007B37E7">
        <w:rPr>
          <w:sz w:val="20"/>
          <w:szCs w:val="20"/>
        </w:rPr>
        <w:t>(3), 439–455. https://doi.org/</w:t>
      </w:r>
      <w:r w:rsidRPr="007B37E7">
        <w:rPr>
          <w:rStyle w:val="article-headermeta-info-data"/>
          <w:sz w:val="20"/>
          <w:szCs w:val="20"/>
        </w:rPr>
        <w:t>10.1111/j.1744-7976.1991.tb03585.x</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Koo, W. W., Karemera, D., &amp; Taylor, R. (1994). A gravity model analysis of meat trade policies. </w:t>
      </w:r>
      <w:r w:rsidRPr="007B37E7">
        <w:rPr>
          <w:i/>
          <w:sz w:val="20"/>
          <w:szCs w:val="20"/>
        </w:rPr>
        <w:t>Agricultural Economics, 10</w:t>
      </w:r>
      <w:r w:rsidRPr="007B37E7">
        <w:rPr>
          <w:sz w:val="20"/>
          <w:szCs w:val="20"/>
        </w:rPr>
        <w:t xml:space="preserve">, 81-88. https://doi.org/10.1016/0169-5150 (94)90042-6 </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Linders, G. M., &amp; De Groot, H. L. F. (2006). Estimation of the Gravity Equation in the Presence of Zero Flow. </w:t>
      </w:r>
      <w:r w:rsidRPr="007B37E7">
        <w:rPr>
          <w:i/>
          <w:sz w:val="20"/>
          <w:szCs w:val="20"/>
        </w:rPr>
        <w:t>Discussion Paper, Tinbergen Institute</w:t>
      </w:r>
      <w:r w:rsidRPr="007B37E7">
        <w:rPr>
          <w:sz w:val="20"/>
          <w:szCs w:val="20"/>
        </w:rPr>
        <w:t xml:space="preserve">. </w:t>
      </w:r>
      <w:r w:rsidRPr="007B37E7">
        <w:rPr>
          <w:rStyle w:val="xbe"/>
          <w:sz w:val="20"/>
          <w:szCs w:val="20"/>
        </w:rPr>
        <w:t>Amsterdam, Netherlands.</w:t>
      </w:r>
    </w:p>
    <w:p w:rsidR="007B37E7" w:rsidRPr="007B37E7" w:rsidRDefault="007B37E7" w:rsidP="007B37E7">
      <w:pPr>
        <w:spacing w:after="80" w:line="240" w:lineRule="exact"/>
        <w:ind w:left="400" w:hangingChars="200" w:hanging="400"/>
        <w:rPr>
          <w:bCs/>
          <w:iCs/>
          <w:sz w:val="20"/>
          <w:szCs w:val="20"/>
        </w:rPr>
      </w:pPr>
      <w:r w:rsidRPr="007B37E7">
        <w:rPr>
          <w:bCs/>
          <w:iCs/>
          <w:sz w:val="20"/>
          <w:szCs w:val="20"/>
        </w:rPr>
        <w:t xml:space="preserve">Linneman, H. (1966). </w:t>
      </w:r>
      <w:r w:rsidRPr="007B37E7">
        <w:rPr>
          <w:bCs/>
          <w:i/>
          <w:iCs/>
          <w:sz w:val="20"/>
          <w:szCs w:val="20"/>
        </w:rPr>
        <w:t>An econometric study of international trade flow.</w:t>
      </w:r>
      <w:r w:rsidRPr="007B37E7">
        <w:rPr>
          <w:bCs/>
          <w:iCs/>
          <w:sz w:val="20"/>
          <w:szCs w:val="20"/>
        </w:rPr>
        <w:t xml:space="preserve"> North-Holland, Amsterdam. </w:t>
      </w:r>
      <w:r w:rsidRPr="007B37E7">
        <w:rPr>
          <w:sz w:val="20"/>
          <w:szCs w:val="20"/>
        </w:rPr>
        <w:t>https://doi.org.10.2307/2229319</w:t>
      </w:r>
    </w:p>
    <w:p w:rsidR="007B37E7" w:rsidRPr="007B37E7" w:rsidRDefault="007B37E7" w:rsidP="007B37E7">
      <w:pPr>
        <w:spacing w:after="80" w:line="240" w:lineRule="exact"/>
        <w:ind w:left="400" w:hangingChars="200" w:hanging="400"/>
        <w:rPr>
          <w:sz w:val="20"/>
          <w:szCs w:val="20"/>
        </w:rPr>
      </w:pPr>
      <w:r w:rsidRPr="007B37E7">
        <w:rPr>
          <w:sz w:val="20"/>
          <w:szCs w:val="20"/>
        </w:rPr>
        <w:t>Mapfumo, B. (2015).Tilapia Markets in sub-Saharan Africa. INFOFISH 4th International Trade and Technical Conference and Exposition on Tilapia Kuala Lumpur, April 2015.</w:t>
      </w:r>
    </w:p>
    <w:p w:rsidR="007B37E7" w:rsidRPr="007B37E7" w:rsidRDefault="007B37E7" w:rsidP="007B37E7">
      <w:pPr>
        <w:spacing w:after="80" w:line="240" w:lineRule="exact"/>
        <w:ind w:left="400" w:hangingChars="200" w:hanging="400"/>
        <w:rPr>
          <w:bCs/>
          <w:iCs/>
          <w:sz w:val="20"/>
          <w:szCs w:val="20"/>
        </w:rPr>
      </w:pPr>
      <w:r w:rsidRPr="007B37E7">
        <w:rPr>
          <w:bCs/>
          <w:iCs/>
          <w:sz w:val="20"/>
          <w:szCs w:val="20"/>
        </w:rPr>
        <w:t xml:space="preserve">Marinov, E. (2014). Direction of international trade of African regional economic communities. </w:t>
      </w:r>
      <w:r w:rsidRPr="007B37E7">
        <w:rPr>
          <w:bCs/>
          <w:i/>
          <w:iCs/>
          <w:sz w:val="20"/>
          <w:szCs w:val="20"/>
        </w:rPr>
        <w:t>14th International Academic Conference</w:t>
      </w:r>
      <w:r w:rsidRPr="007B37E7">
        <w:rPr>
          <w:bCs/>
          <w:iCs/>
          <w:sz w:val="20"/>
          <w:szCs w:val="20"/>
        </w:rPr>
        <w:t>, Malta.</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Martin, W., &amp; Pham, S. C. (2015). Estimating the Gravity Model When Zero Trade Flows Are Frequent and Economically Determined. Policy Research Working Paper 7308. Agriculture and Rural Development Team. </w:t>
      </w:r>
      <w:r w:rsidRPr="007B37E7">
        <w:rPr>
          <w:i/>
          <w:sz w:val="20"/>
          <w:szCs w:val="20"/>
        </w:rPr>
        <w:t>The World Bank</w:t>
      </w:r>
      <w:r w:rsidRPr="007B37E7">
        <w:rPr>
          <w:sz w:val="20"/>
          <w:szCs w:val="20"/>
        </w:rPr>
        <w:t xml:space="preserve">. Washington, D.C. </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Meyer, N., </w:t>
      </w:r>
      <w:proofErr w:type="spellStart"/>
      <w:r w:rsidRPr="007B37E7">
        <w:rPr>
          <w:sz w:val="20"/>
          <w:szCs w:val="20"/>
        </w:rPr>
        <w:t>Fenyes</w:t>
      </w:r>
      <w:proofErr w:type="spellEnd"/>
      <w:r w:rsidRPr="007B37E7">
        <w:rPr>
          <w:sz w:val="20"/>
          <w:szCs w:val="20"/>
        </w:rPr>
        <w:t xml:space="preserve">, T., </w:t>
      </w:r>
      <w:proofErr w:type="spellStart"/>
      <w:r w:rsidRPr="007B37E7">
        <w:rPr>
          <w:sz w:val="20"/>
          <w:szCs w:val="20"/>
        </w:rPr>
        <w:t>Breitenbach</w:t>
      </w:r>
      <w:proofErr w:type="spellEnd"/>
      <w:r w:rsidRPr="007B37E7">
        <w:rPr>
          <w:sz w:val="20"/>
          <w:szCs w:val="20"/>
        </w:rPr>
        <w:t xml:space="preserve">, M., &amp; </w:t>
      </w:r>
      <w:proofErr w:type="spellStart"/>
      <w:r w:rsidRPr="007B37E7">
        <w:rPr>
          <w:sz w:val="20"/>
          <w:szCs w:val="20"/>
        </w:rPr>
        <w:t>Idsardi</w:t>
      </w:r>
      <w:proofErr w:type="spellEnd"/>
      <w:r w:rsidRPr="007B37E7">
        <w:rPr>
          <w:sz w:val="20"/>
          <w:szCs w:val="20"/>
        </w:rPr>
        <w:t xml:space="preserve">, E. (2010). Bilateral and Regional Trade Agreements and Technical Barriers to Trade: An African Perspective. OECD Trade Policy Working Papers, No. 96, </w:t>
      </w:r>
      <w:r w:rsidRPr="007B37E7">
        <w:rPr>
          <w:i/>
          <w:sz w:val="20"/>
          <w:szCs w:val="20"/>
        </w:rPr>
        <w:t>OECD Publishing</w:t>
      </w:r>
      <w:r w:rsidRPr="007B37E7">
        <w:rPr>
          <w:sz w:val="20"/>
          <w:szCs w:val="20"/>
        </w:rPr>
        <w:t xml:space="preserve">. Paris, France. </w:t>
      </w:r>
    </w:p>
    <w:p w:rsidR="007B37E7" w:rsidRPr="007B37E7" w:rsidRDefault="007B37E7" w:rsidP="007B37E7">
      <w:pPr>
        <w:spacing w:after="80" w:line="240" w:lineRule="exact"/>
        <w:ind w:left="400" w:hangingChars="200" w:hanging="400"/>
        <w:rPr>
          <w:bCs/>
          <w:iCs/>
          <w:sz w:val="20"/>
          <w:szCs w:val="20"/>
        </w:rPr>
      </w:pPr>
      <w:r w:rsidRPr="007B37E7">
        <w:rPr>
          <w:sz w:val="20"/>
          <w:szCs w:val="20"/>
        </w:rPr>
        <w:t xml:space="preserve">Mwina, H. K. (2012). Regional Assessment of Fisheries Issues, Challenges and Opportunities for Eastern Africa Region: Towards the formulation of the Policy Framework and Reform Strategy for Fisheries and Aquaculture in Africa. </w:t>
      </w:r>
      <w:r w:rsidRPr="007B37E7">
        <w:rPr>
          <w:i/>
          <w:sz w:val="20"/>
          <w:szCs w:val="20"/>
        </w:rPr>
        <w:t xml:space="preserve">African Union – </w:t>
      </w:r>
      <w:proofErr w:type="spellStart"/>
      <w:r w:rsidRPr="007B37E7">
        <w:rPr>
          <w:i/>
          <w:sz w:val="20"/>
          <w:szCs w:val="20"/>
        </w:rPr>
        <w:t>Interafrican</w:t>
      </w:r>
      <w:proofErr w:type="spellEnd"/>
      <w:r w:rsidRPr="007B37E7">
        <w:rPr>
          <w:i/>
          <w:sz w:val="20"/>
          <w:szCs w:val="20"/>
        </w:rPr>
        <w:t xml:space="preserve"> Bureau for Animal Resources. </w:t>
      </w:r>
      <w:r w:rsidRPr="007B37E7">
        <w:rPr>
          <w:sz w:val="20"/>
          <w:szCs w:val="20"/>
        </w:rPr>
        <w:t xml:space="preserve">Nairobi, Kenya. </w:t>
      </w:r>
    </w:p>
    <w:p w:rsidR="007B37E7" w:rsidRPr="007B37E7" w:rsidRDefault="007B37E7" w:rsidP="007B37E7">
      <w:pPr>
        <w:spacing w:after="80" w:line="240" w:lineRule="exact"/>
        <w:ind w:left="400" w:hangingChars="200" w:hanging="400"/>
        <w:rPr>
          <w:bCs/>
          <w:i/>
          <w:iCs/>
          <w:sz w:val="20"/>
          <w:szCs w:val="20"/>
        </w:rPr>
      </w:pPr>
      <w:r w:rsidRPr="007B37E7">
        <w:rPr>
          <w:sz w:val="20"/>
          <w:szCs w:val="20"/>
        </w:rPr>
        <w:t xml:space="preserve">Natale, F., </w:t>
      </w:r>
      <w:proofErr w:type="spellStart"/>
      <w:r w:rsidRPr="007B37E7">
        <w:rPr>
          <w:sz w:val="20"/>
          <w:szCs w:val="20"/>
        </w:rPr>
        <w:t>Borrello</w:t>
      </w:r>
      <w:proofErr w:type="spellEnd"/>
      <w:r w:rsidRPr="007B37E7">
        <w:rPr>
          <w:sz w:val="20"/>
          <w:szCs w:val="20"/>
        </w:rPr>
        <w:t xml:space="preserve">, A., &amp; </w:t>
      </w:r>
      <w:proofErr w:type="spellStart"/>
      <w:r w:rsidRPr="007B37E7">
        <w:rPr>
          <w:sz w:val="20"/>
          <w:szCs w:val="20"/>
        </w:rPr>
        <w:t>Motova</w:t>
      </w:r>
      <w:proofErr w:type="spellEnd"/>
      <w:r w:rsidRPr="007B37E7">
        <w:rPr>
          <w:sz w:val="20"/>
          <w:szCs w:val="20"/>
        </w:rPr>
        <w:t xml:space="preserve">, A. (2015). Analysis of the determinants of international seafood trade using a gravity model. </w:t>
      </w:r>
      <w:r w:rsidRPr="007B37E7">
        <w:rPr>
          <w:i/>
          <w:sz w:val="20"/>
          <w:szCs w:val="20"/>
        </w:rPr>
        <w:t>Marine Policy, 60</w:t>
      </w:r>
      <w:r w:rsidRPr="007B37E7">
        <w:rPr>
          <w:sz w:val="20"/>
          <w:szCs w:val="20"/>
        </w:rPr>
        <w:t>, 98–106. https://doi.org/10.1016/j.marpol.2015.05.016</w:t>
      </w:r>
    </w:p>
    <w:p w:rsidR="007B37E7" w:rsidRPr="007B37E7" w:rsidRDefault="007B37E7" w:rsidP="007B37E7">
      <w:pPr>
        <w:spacing w:after="80" w:line="240" w:lineRule="exact"/>
        <w:ind w:left="400" w:hangingChars="200" w:hanging="400"/>
        <w:rPr>
          <w:bCs/>
          <w:iCs/>
          <w:sz w:val="20"/>
          <w:szCs w:val="20"/>
        </w:rPr>
      </w:pPr>
      <w:r w:rsidRPr="007B37E7">
        <w:rPr>
          <w:sz w:val="20"/>
          <w:szCs w:val="20"/>
        </w:rPr>
        <w:t xml:space="preserve">Negasi, Y. M. (2009). Trade Effects of Regional Economic Integration in Africa: The Case of SADC. </w:t>
      </w:r>
      <w:r w:rsidRPr="007B37E7">
        <w:rPr>
          <w:i/>
          <w:sz w:val="20"/>
          <w:szCs w:val="20"/>
        </w:rPr>
        <w:t xml:space="preserve">Department of Economics, </w:t>
      </w:r>
      <w:proofErr w:type="spellStart"/>
      <w:r w:rsidRPr="007B37E7">
        <w:rPr>
          <w:i/>
          <w:sz w:val="20"/>
          <w:szCs w:val="20"/>
        </w:rPr>
        <w:t>Debre</w:t>
      </w:r>
      <w:proofErr w:type="spellEnd"/>
      <w:r w:rsidRPr="007B37E7">
        <w:rPr>
          <w:i/>
          <w:sz w:val="20"/>
          <w:szCs w:val="20"/>
        </w:rPr>
        <w:t xml:space="preserve"> </w:t>
      </w:r>
      <w:proofErr w:type="spellStart"/>
      <w:r w:rsidRPr="007B37E7">
        <w:rPr>
          <w:i/>
          <w:sz w:val="20"/>
          <w:szCs w:val="20"/>
        </w:rPr>
        <w:t>Birhan</w:t>
      </w:r>
      <w:proofErr w:type="spellEnd"/>
      <w:r w:rsidRPr="007B37E7">
        <w:rPr>
          <w:i/>
          <w:sz w:val="20"/>
          <w:szCs w:val="20"/>
        </w:rPr>
        <w:t xml:space="preserve"> University, </w:t>
      </w:r>
      <w:proofErr w:type="spellStart"/>
      <w:r w:rsidRPr="007B37E7">
        <w:rPr>
          <w:i/>
          <w:sz w:val="20"/>
          <w:szCs w:val="20"/>
        </w:rPr>
        <w:t>Debre</w:t>
      </w:r>
      <w:proofErr w:type="spellEnd"/>
      <w:r w:rsidRPr="007B37E7">
        <w:rPr>
          <w:i/>
          <w:sz w:val="20"/>
          <w:szCs w:val="20"/>
        </w:rPr>
        <w:t xml:space="preserve"> </w:t>
      </w:r>
      <w:proofErr w:type="spellStart"/>
      <w:r w:rsidRPr="007B37E7">
        <w:rPr>
          <w:i/>
          <w:sz w:val="20"/>
          <w:szCs w:val="20"/>
        </w:rPr>
        <w:t>Birhan</w:t>
      </w:r>
      <w:proofErr w:type="spellEnd"/>
      <w:r w:rsidRPr="007B37E7">
        <w:rPr>
          <w:i/>
          <w:sz w:val="20"/>
          <w:szCs w:val="20"/>
        </w:rPr>
        <w:t>, Ethiopia</w:t>
      </w:r>
      <w:r w:rsidRPr="007B37E7">
        <w:rPr>
          <w:sz w:val="20"/>
          <w:szCs w:val="20"/>
        </w:rPr>
        <w:t>. Retrieved from https://pdfs.semanticscholar.org/2d4e/39adaeed877a9ea7130039365d5c4bd93da3.pdf</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Ntembe, A., &amp; </w:t>
      </w:r>
      <w:proofErr w:type="spellStart"/>
      <w:r w:rsidRPr="007B37E7">
        <w:rPr>
          <w:sz w:val="20"/>
          <w:szCs w:val="20"/>
        </w:rPr>
        <w:t>Tawah</w:t>
      </w:r>
      <w:proofErr w:type="spellEnd"/>
      <w:r w:rsidRPr="007B37E7">
        <w:rPr>
          <w:sz w:val="20"/>
          <w:szCs w:val="20"/>
        </w:rPr>
        <w:t xml:space="preserve">, R. (2012). The determinants of trade in the Central African Economic and Monetary Union. </w:t>
      </w:r>
      <w:r w:rsidRPr="007B37E7">
        <w:rPr>
          <w:i/>
          <w:sz w:val="20"/>
          <w:szCs w:val="20"/>
        </w:rPr>
        <w:t>Research in Business and Economics Journal, 12</w:t>
      </w:r>
      <w:r w:rsidRPr="007B37E7">
        <w:rPr>
          <w:sz w:val="20"/>
          <w:szCs w:val="20"/>
        </w:rPr>
        <w:t>, 1-15. Retrieved from</w:t>
      </w:r>
      <w:r w:rsidRPr="007B37E7">
        <w:t xml:space="preserve"> </w:t>
      </w:r>
      <w:r w:rsidRPr="007B37E7">
        <w:rPr>
          <w:sz w:val="20"/>
          <w:szCs w:val="20"/>
        </w:rPr>
        <w:t>www.aabri.com/manuscripts/121177.pdf</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SADC. (2001). </w:t>
      </w:r>
      <w:r w:rsidRPr="007B37E7">
        <w:rPr>
          <w:i/>
          <w:sz w:val="20"/>
          <w:szCs w:val="20"/>
        </w:rPr>
        <w:t>Protocol on Fisheries</w:t>
      </w:r>
      <w:r w:rsidRPr="007B37E7">
        <w:rPr>
          <w:sz w:val="20"/>
          <w:szCs w:val="20"/>
        </w:rPr>
        <w:t>. Southern Africa Development Community, Gaborone, Botswana. Retrieved from</w:t>
      </w:r>
      <w:r w:rsidRPr="007B37E7">
        <w:t xml:space="preserve"> </w:t>
      </w:r>
      <w:r w:rsidRPr="007B37E7">
        <w:rPr>
          <w:sz w:val="20"/>
          <w:szCs w:val="20"/>
        </w:rPr>
        <w:t>www.sadc.int/documents-publications/show/801</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Santos Silva and Tenreyro. (2006). </w:t>
      </w:r>
      <w:proofErr w:type="gramStart"/>
      <w:r w:rsidRPr="007B37E7">
        <w:rPr>
          <w:sz w:val="20"/>
          <w:szCs w:val="20"/>
        </w:rPr>
        <w:t>The</w:t>
      </w:r>
      <w:proofErr w:type="gramEnd"/>
      <w:r w:rsidRPr="007B37E7">
        <w:rPr>
          <w:sz w:val="20"/>
          <w:szCs w:val="20"/>
        </w:rPr>
        <w:t xml:space="preserve"> log of gravity. </w:t>
      </w:r>
      <w:r w:rsidRPr="007B37E7">
        <w:rPr>
          <w:i/>
          <w:sz w:val="20"/>
          <w:szCs w:val="20"/>
        </w:rPr>
        <w:t>Review of Economics and Statistics, 88</w:t>
      </w:r>
      <w:r w:rsidRPr="007B37E7">
        <w:rPr>
          <w:sz w:val="20"/>
          <w:szCs w:val="20"/>
        </w:rPr>
        <w:t>(4), 641-658. https://doi.org/10.1162/rest.88.4.641</w:t>
      </w:r>
    </w:p>
    <w:p w:rsidR="007B37E7" w:rsidRPr="007B37E7" w:rsidRDefault="007B37E7" w:rsidP="007B37E7">
      <w:pPr>
        <w:spacing w:after="80" w:line="240" w:lineRule="exact"/>
        <w:ind w:left="400" w:hangingChars="200" w:hanging="400"/>
        <w:rPr>
          <w:sz w:val="20"/>
          <w:szCs w:val="20"/>
        </w:rPr>
      </w:pPr>
      <w:r w:rsidRPr="007B37E7">
        <w:rPr>
          <w:sz w:val="20"/>
          <w:szCs w:val="20"/>
        </w:rPr>
        <w:t>Shinyekwa, I., &amp; Othieno, L. (2013). Trade creation and diversion e</w:t>
      </w:r>
      <w:r w:rsidRPr="007B37E7">
        <w:rPr>
          <w:rFonts w:ascii="Cambria Math" w:hAnsi="Cambria Math" w:cs="Cambria Math"/>
          <w:sz w:val="20"/>
          <w:szCs w:val="20"/>
        </w:rPr>
        <w:t>ﬀ</w:t>
      </w:r>
      <w:r w:rsidRPr="007B37E7">
        <w:rPr>
          <w:sz w:val="20"/>
          <w:szCs w:val="20"/>
        </w:rPr>
        <w:t>ects of the East African Community regional trade agreement: A Gravity Model Analysis. Research Series No. 112, Economic Policy Research Centre, Makerere University Campus Kampala, Uganda. Retrieved from</w:t>
      </w:r>
      <w:r w:rsidRPr="007B37E7">
        <w:t xml:space="preserve"> </w:t>
      </w:r>
      <w:r w:rsidRPr="007B37E7">
        <w:rPr>
          <w:sz w:val="20"/>
          <w:szCs w:val="20"/>
        </w:rPr>
        <w:t>http://purl.umn.edu/166082</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Shortte. (2013). </w:t>
      </w:r>
      <w:proofErr w:type="gramStart"/>
      <w:r w:rsidRPr="007B37E7">
        <w:rPr>
          <w:sz w:val="20"/>
          <w:szCs w:val="20"/>
        </w:rPr>
        <w:t>Promoting</w:t>
      </w:r>
      <w:proofErr w:type="gramEnd"/>
      <w:r w:rsidRPr="007B37E7">
        <w:rPr>
          <w:sz w:val="20"/>
          <w:szCs w:val="20"/>
        </w:rPr>
        <w:t xml:space="preserve"> sustainable fish trade between Caricom states and their trading partners the EU and US: The case of St Vincent and the Grenadines. Research Paper, United Nations - Nippon Foundation Fellowship. Retrieved from</w:t>
      </w:r>
      <w:r w:rsidRPr="007B37E7">
        <w:t xml:space="preserve"> </w:t>
      </w:r>
      <w:r w:rsidRPr="007B37E7">
        <w:rPr>
          <w:sz w:val="20"/>
          <w:szCs w:val="20"/>
        </w:rPr>
        <w:t>www.un.org/depts/los/nippon/unnff_programme.../Shortte_1314_StVin.pdf</w:t>
      </w:r>
    </w:p>
    <w:p w:rsidR="007B37E7" w:rsidRPr="007B37E7" w:rsidRDefault="007B37E7" w:rsidP="007B37E7">
      <w:pPr>
        <w:spacing w:after="80" w:line="240" w:lineRule="exact"/>
        <w:ind w:left="400" w:hangingChars="200" w:hanging="400"/>
        <w:rPr>
          <w:bCs/>
          <w:i/>
          <w:iCs/>
          <w:sz w:val="20"/>
          <w:szCs w:val="20"/>
        </w:rPr>
      </w:pPr>
      <w:proofErr w:type="spellStart"/>
      <w:r w:rsidRPr="007B37E7">
        <w:rPr>
          <w:sz w:val="20"/>
          <w:szCs w:val="20"/>
        </w:rPr>
        <w:t>Simwaka</w:t>
      </w:r>
      <w:proofErr w:type="spellEnd"/>
      <w:r w:rsidRPr="007B37E7">
        <w:rPr>
          <w:sz w:val="20"/>
          <w:szCs w:val="20"/>
        </w:rPr>
        <w:t xml:space="preserve">, K. (2011). An Empirical Evaluation of Trade Potential in Southern African Development Community. </w:t>
      </w:r>
      <w:r w:rsidRPr="007B37E7">
        <w:rPr>
          <w:i/>
          <w:sz w:val="20"/>
          <w:szCs w:val="20"/>
        </w:rPr>
        <w:lastRenderedPageBreak/>
        <w:t>The African Economic Research Consortium, Nairobi</w:t>
      </w:r>
      <w:r w:rsidRPr="007B37E7">
        <w:rPr>
          <w:sz w:val="20"/>
          <w:szCs w:val="20"/>
        </w:rPr>
        <w:t>, Kenya. Retrieved from https://www.rbm.mw/Home/GetContentFile/?ContentID=3837</w:t>
      </w:r>
    </w:p>
    <w:p w:rsidR="007B37E7" w:rsidRPr="007B37E7" w:rsidRDefault="007B37E7" w:rsidP="007B37E7">
      <w:pPr>
        <w:spacing w:after="80" w:line="240" w:lineRule="exact"/>
        <w:ind w:left="400" w:hangingChars="200" w:hanging="400"/>
        <w:rPr>
          <w:sz w:val="20"/>
          <w:szCs w:val="20"/>
        </w:rPr>
      </w:pPr>
      <w:r w:rsidRPr="007B37E7">
        <w:rPr>
          <w:sz w:val="20"/>
          <w:szCs w:val="20"/>
        </w:rPr>
        <w:t xml:space="preserve">Sun, L., &amp; Reed, M. R. (2010). Impacts of free trade agreements on agricultural trade creation and trade diversion. </w:t>
      </w:r>
      <w:r w:rsidRPr="007B37E7">
        <w:rPr>
          <w:i/>
          <w:iCs/>
          <w:sz w:val="20"/>
          <w:szCs w:val="20"/>
        </w:rPr>
        <w:t>American. Journal of. Agricultural Ec</w:t>
      </w:r>
      <w:r w:rsidRPr="007B37E7">
        <w:rPr>
          <w:b/>
          <w:bCs/>
          <w:i/>
          <w:iCs/>
          <w:sz w:val="20"/>
          <w:szCs w:val="20"/>
        </w:rPr>
        <w:t>o</w:t>
      </w:r>
      <w:r w:rsidRPr="007B37E7">
        <w:rPr>
          <w:bCs/>
          <w:i/>
          <w:iCs/>
          <w:sz w:val="20"/>
          <w:szCs w:val="20"/>
        </w:rPr>
        <w:t>nomics</w:t>
      </w:r>
      <w:r w:rsidRPr="007B37E7">
        <w:rPr>
          <w:i/>
          <w:iCs/>
          <w:sz w:val="20"/>
          <w:szCs w:val="20"/>
        </w:rPr>
        <w:t>, 92</w:t>
      </w:r>
      <w:r w:rsidRPr="007B37E7">
        <w:rPr>
          <w:iCs/>
          <w:sz w:val="20"/>
          <w:szCs w:val="20"/>
        </w:rPr>
        <w:t>(5), 1351-1363.</w:t>
      </w:r>
      <w:r w:rsidRPr="007B37E7">
        <w:rPr>
          <w:i/>
          <w:iCs/>
          <w:sz w:val="20"/>
          <w:szCs w:val="20"/>
        </w:rPr>
        <w:t xml:space="preserve"> </w:t>
      </w:r>
      <w:r w:rsidRPr="007B37E7">
        <w:rPr>
          <w:iCs/>
          <w:sz w:val="20"/>
          <w:szCs w:val="20"/>
        </w:rPr>
        <w:t>https://doi.org/10.1093/ajae/aaq076</w:t>
      </w:r>
    </w:p>
    <w:p w:rsidR="007B37E7" w:rsidRPr="007B37E7" w:rsidRDefault="007B37E7" w:rsidP="007B37E7">
      <w:pPr>
        <w:spacing w:after="80" w:line="240" w:lineRule="exact"/>
        <w:ind w:left="400" w:hangingChars="200" w:hanging="400"/>
        <w:rPr>
          <w:sz w:val="20"/>
          <w:szCs w:val="20"/>
        </w:rPr>
      </w:pPr>
      <w:proofErr w:type="spellStart"/>
      <w:r w:rsidRPr="007B37E7">
        <w:rPr>
          <w:sz w:val="20"/>
          <w:szCs w:val="20"/>
        </w:rPr>
        <w:t>Teweldemedhin</w:t>
      </w:r>
      <w:proofErr w:type="spellEnd"/>
      <w:r w:rsidRPr="007B37E7">
        <w:rPr>
          <w:sz w:val="20"/>
          <w:szCs w:val="20"/>
        </w:rPr>
        <w:t xml:space="preserve">, M. Y., &amp; </w:t>
      </w:r>
      <w:proofErr w:type="spellStart"/>
      <w:r w:rsidRPr="007B37E7">
        <w:rPr>
          <w:sz w:val="20"/>
          <w:szCs w:val="20"/>
        </w:rPr>
        <w:t>Chiripanhura</w:t>
      </w:r>
      <w:proofErr w:type="spellEnd"/>
      <w:r w:rsidRPr="007B37E7">
        <w:rPr>
          <w:sz w:val="20"/>
          <w:szCs w:val="20"/>
        </w:rPr>
        <w:t xml:space="preserve">, B. (2016). Analysis of Namibian Fishing Product Export Prospects and Diversification: Gravity Model Approach. </w:t>
      </w:r>
      <w:r w:rsidRPr="007B37E7">
        <w:rPr>
          <w:i/>
          <w:sz w:val="20"/>
          <w:szCs w:val="20"/>
        </w:rPr>
        <w:t>British Journal of Economics, Management &amp; Trade, 11</w:t>
      </w:r>
      <w:r w:rsidRPr="007B37E7">
        <w:rPr>
          <w:sz w:val="20"/>
          <w:szCs w:val="20"/>
        </w:rPr>
        <w:t xml:space="preserve">(2), 1-12. Retrieved from http://www.sciencedomain.org/abstract/12278 </w:t>
      </w:r>
    </w:p>
    <w:p w:rsidR="007B37E7" w:rsidRPr="007B37E7" w:rsidRDefault="007B37E7" w:rsidP="007B37E7">
      <w:pPr>
        <w:spacing w:after="80" w:line="240" w:lineRule="exact"/>
        <w:ind w:left="400" w:hangingChars="200" w:hanging="400"/>
        <w:rPr>
          <w:bCs/>
          <w:sz w:val="20"/>
          <w:szCs w:val="20"/>
        </w:rPr>
      </w:pPr>
      <w:r w:rsidRPr="007B37E7">
        <w:rPr>
          <w:bCs/>
          <w:sz w:val="20"/>
          <w:szCs w:val="20"/>
        </w:rPr>
        <w:t xml:space="preserve">Tinbergen, J. (1962). </w:t>
      </w:r>
      <w:r w:rsidRPr="007B37E7">
        <w:rPr>
          <w:bCs/>
          <w:i/>
          <w:sz w:val="20"/>
          <w:szCs w:val="20"/>
        </w:rPr>
        <w:t xml:space="preserve">Shaping the World Economy: Suggestions for an International Economic Policy. </w:t>
      </w:r>
      <w:r w:rsidRPr="007B37E7">
        <w:rPr>
          <w:bCs/>
          <w:sz w:val="20"/>
          <w:szCs w:val="20"/>
        </w:rPr>
        <w:t xml:space="preserve">The Twentieth Century Fund, New York. </w:t>
      </w:r>
      <w:r w:rsidRPr="007B37E7">
        <w:rPr>
          <w:sz w:val="20"/>
          <w:szCs w:val="20"/>
        </w:rPr>
        <w:t>Retrieved from https://www.jstor.org/stable/2229041</w:t>
      </w:r>
    </w:p>
    <w:p w:rsidR="007B37E7" w:rsidRDefault="007B37E7" w:rsidP="007B37E7">
      <w:pPr>
        <w:spacing w:after="80" w:line="240" w:lineRule="exact"/>
        <w:ind w:left="400" w:hangingChars="200" w:hanging="400"/>
        <w:rPr>
          <w:sz w:val="20"/>
          <w:szCs w:val="20"/>
        </w:rPr>
      </w:pPr>
      <w:r w:rsidRPr="007B37E7">
        <w:rPr>
          <w:sz w:val="20"/>
          <w:szCs w:val="20"/>
        </w:rPr>
        <w:t xml:space="preserve">Zannou, A. (2010). Determinants of intra-ECOWAS trade flows. </w:t>
      </w:r>
      <w:r w:rsidRPr="007B37E7">
        <w:rPr>
          <w:i/>
          <w:sz w:val="20"/>
          <w:szCs w:val="20"/>
        </w:rPr>
        <w:t xml:space="preserve">African Journal of Business Management, </w:t>
      </w:r>
      <w:r w:rsidRPr="007B37E7">
        <w:rPr>
          <w:sz w:val="20"/>
          <w:szCs w:val="20"/>
        </w:rPr>
        <w:t>4(5), 678-686</w:t>
      </w:r>
      <w:r w:rsidRPr="007B37E7">
        <w:rPr>
          <w:i/>
          <w:sz w:val="20"/>
          <w:szCs w:val="20"/>
        </w:rPr>
        <w:t>.</w:t>
      </w:r>
      <w:r w:rsidRPr="007B37E7">
        <w:rPr>
          <w:sz w:val="20"/>
          <w:szCs w:val="20"/>
        </w:rPr>
        <w:t xml:space="preserve"> Retrieved from</w:t>
      </w:r>
      <w:r w:rsidRPr="007B37E7">
        <w:t xml:space="preserve"> </w:t>
      </w:r>
      <w:r w:rsidRPr="007B37E7">
        <w:rPr>
          <w:sz w:val="20"/>
          <w:szCs w:val="20"/>
        </w:rPr>
        <w:t>www.academicjournals.org/article/article1380714279_Zannou.pdf</w:t>
      </w:r>
    </w:p>
    <w:p w:rsidR="007B37E7" w:rsidRDefault="007B37E7" w:rsidP="007B37E7">
      <w:pPr>
        <w:spacing w:after="80" w:line="240" w:lineRule="exact"/>
        <w:ind w:left="400" w:hangingChars="200" w:hanging="400"/>
        <w:rPr>
          <w:sz w:val="20"/>
          <w:szCs w:val="20"/>
        </w:rPr>
      </w:pPr>
    </w:p>
    <w:p w:rsidR="007B37E7" w:rsidRPr="002369AA" w:rsidRDefault="007B37E7" w:rsidP="007B37E7">
      <w:pPr>
        <w:rPr>
          <w:b/>
          <w:sz w:val="20"/>
          <w:szCs w:val="20"/>
          <w:lang w:eastAsia="en-US"/>
        </w:rPr>
      </w:pPr>
      <w:r w:rsidRPr="002369AA">
        <w:rPr>
          <w:b/>
          <w:sz w:val="20"/>
          <w:szCs w:val="20"/>
          <w:lang w:eastAsia="en-US"/>
        </w:rPr>
        <w:t>Copyr</w:t>
      </w:r>
      <w:r>
        <w:rPr>
          <w:b/>
          <w:sz w:val="20"/>
          <w:szCs w:val="20"/>
          <w:lang w:eastAsia="en-US"/>
        </w:rPr>
        <w:t>i</w:t>
      </w:r>
      <w:r w:rsidRPr="002369AA">
        <w:rPr>
          <w:b/>
          <w:sz w:val="20"/>
          <w:szCs w:val="20"/>
          <w:lang w:eastAsia="en-US"/>
        </w:rPr>
        <w:t>ghts</w:t>
      </w:r>
    </w:p>
    <w:p w:rsidR="007B37E7" w:rsidRPr="00813027" w:rsidRDefault="007B37E7" w:rsidP="007B37E7">
      <w:pPr>
        <w:spacing w:after="80" w:line="240" w:lineRule="exact"/>
        <w:rPr>
          <w:sz w:val="20"/>
          <w:szCs w:val="20"/>
          <w:lang w:eastAsia="en-US"/>
        </w:rPr>
      </w:pPr>
      <w:bookmarkStart w:id="32" w:name="OLE_LINK9"/>
      <w:bookmarkStart w:id="33" w:name="OLE_LINK10"/>
      <w:r w:rsidRPr="002369AA">
        <w:rPr>
          <w:sz w:val="20"/>
          <w:szCs w:val="20"/>
          <w:lang w:eastAsia="en-US"/>
        </w:rPr>
        <w:t>Copyright</w:t>
      </w:r>
      <w:r>
        <w:rPr>
          <w:sz w:val="20"/>
          <w:szCs w:val="20"/>
          <w:lang w:eastAsia="en-US"/>
        </w:rPr>
        <w:t xml:space="preserve"> for this article</w:t>
      </w:r>
      <w:r w:rsidRPr="002369AA">
        <w:rPr>
          <w:sz w:val="20"/>
          <w:szCs w:val="20"/>
          <w:lang w:eastAsia="en-US"/>
        </w:rPr>
        <w:t xml:space="preserve"> </w:t>
      </w:r>
      <w:r>
        <w:rPr>
          <w:sz w:val="20"/>
          <w:szCs w:val="20"/>
          <w:lang w:eastAsia="en-US"/>
        </w:rPr>
        <w:t>is</w:t>
      </w:r>
      <w:r w:rsidRPr="002369AA">
        <w:rPr>
          <w:sz w:val="20"/>
          <w:szCs w:val="20"/>
          <w:lang w:eastAsia="en-US"/>
        </w:rPr>
        <w:t xml:space="preserve"> retained by the author</w:t>
      </w:r>
      <w:r>
        <w:rPr>
          <w:sz w:val="20"/>
          <w:szCs w:val="20"/>
          <w:lang w:eastAsia="en-US"/>
        </w:rPr>
        <w:t>(</w:t>
      </w:r>
      <w:r w:rsidRPr="002369AA">
        <w:rPr>
          <w:sz w:val="20"/>
          <w:szCs w:val="20"/>
          <w:lang w:eastAsia="en-US"/>
        </w:rPr>
        <w:t>s</w:t>
      </w:r>
      <w:r>
        <w:rPr>
          <w:sz w:val="20"/>
          <w:szCs w:val="20"/>
          <w:lang w:eastAsia="en-US"/>
        </w:rPr>
        <w:t>)</w:t>
      </w:r>
      <w:r w:rsidRPr="002369AA">
        <w:rPr>
          <w:sz w:val="20"/>
          <w:szCs w:val="20"/>
          <w:lang w:eastAsia="en-US"/>
        </w:rPr>
        <w:t>, with first publication rights granted to the journal.</w:t>
      </w:r>
    </w:p>
    <w:p w:rsidR="007B37E7" w:rsidRPr="00EA57CB" w:rsidRDefault="007B37E7" w:rsidP="007B37E7">
      <w:pPr>
        <w:spacing w:after="80" w:line="240" w:lineRule="exact"/>
        <w:rPr>
          <w:sz w:val="20"/>
          <w:szCs w:val="20"/>
        </w:rPr>
      </w:pPr>
      <w:r w:rsidRPr="00A5737A">
        <w:rPr>
          <w:sz w:val="20"/>
          <w:szCs w:val="20"/>
          <w:lang w:eastAsia="en-US"/>
        </w:rPr>
        <w:t>This is an open-access article distributed under the terms and conditions of the Creative</w:t>
      </w:r>
      <w:r>
        <w:rPr>
          <w:sz w:val="20"/>
          <w:szCs w:val="20"/>
          <w:lang w:eastAsia="en-US"/>
        </w:rPr>
        <w:t xml:space="preserve"> </w:t>
      </w:r>
      <w:r w:rsidRPr="00A5737A">
        <w:rPr>
          <w:sz w:val="20"/>
          <w:szCs w:val="20"/>
          <w:lang w:eastAsia="en-US"/>
        </w:rPr>
        <w:t>Commons Attribution license (http://creativecommons.org/licenses/by/</w:t>
      </w:r>
      <w:r>
        <w:rPr>
          <w:rFonts w:hint="eastAsia"/>
          <w:sz w:val="20"/>
          <w:szCs w:val="20"/>
        </w:rPr>
        <w:t>4</w:t>
      </w:r>
      <w:r w:rsidRPr="00A5737A">
        <w:rPr>
          <w:sz w:val="20"/>
          <w:szCs w:val="20"/>
          <w:lang w:eastAsia="en-US"/>
        </w:rPr>
        <w:t>.0/).</w:t>
      </w:r>
      <w:bookmarkEnd w:id="32"/>
      <w:bookmarkEnd w:id="33"/>
    </w:p>
    <w:p w:rsidR="007B37E7" w:rsidRPr="007B37E7" w:rsidRDefault="007B37E7" w:rsidP="007B37E7">
      <w:pPr>
        <w:spacing w:after="80" w:line="240" w:lineRule="exact"/>
        <w:ind w:left="400" w:hangingChars="200" w:hanging="400"/>
        <w:rPr>
          <w:sz w:val="20"/>
          <w:szCs w:val="20"/>
        </w:rPr>
      </w:pPr>
    </w:p>
    <w:sectPr w:rsidR="007B37E7" w:rsidRPr="007B37E7" w:rsidSect="007B7BF3">
      <w:headerReference w:type="default" r:id="rId8"/>
      <w:footerReference w:type="default" r:id="rId9"/>
      <w:headerReference w:type="first" r:id="rId10"/>
      <w:footerReference w:type="first" r:id="rId11"/>
      <w:pgSz w:w="11907" w:h="16160" w:code="150"/>
      <w:pgMar w:top="1418" w:right="1418" w:bottom="1134" w:left="1418" w:header="794" w:footer="510"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CB0" w:rsidRDefault="00E77CB0" w:rsidP="007E0D5B">
      <w:r>
        <w:separator/>
      </w:r>
    </w:p>
  </w:endnote>
  <w:endnote w:type="continuationSeparator" w:id="0">
    <w:p w:rsidR="00E77CB0" w:rsidRDefault="00E77CB0" w:rsidP="007E0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14E" w:rsidRPr="00036F9F" w:rsidRDefault="0091614E" w:rsidP="00036F9F">
    <w:pPr>
      <w:pStyle w:val="Footer"/>
      <w:jc w:val="center"/>
    </w:pPr>
    <w:r w:rsidRPr="00036F9F">
      <w:fldChar w:fldCharType="begin"/>
    </w:r>
    <w:r w:rsidRPr="00036F9F">
      <w:instrText xml:space="preserve"> PAGE   \* MERGEFORMAT </w:instrText>
    </w:r>
    <w:r w:rsidRPr="00036F9F">
      <w:fldChar w:fldCharType="separate"/>
    </w:r>
    <w:r w:rsidR="00F040F0" w:rsidRPr="00F040F0">
      <w:rPr>
        <w:noProof/>
        <w:lang w:val="zh-CN"/>
      </w:rPr>
      <w:t>2</w:t>
    </w:r>
    <w:r w:rsidRPr="00036F9F">
      <w:fldChar w:fldCharType="end"/>
    </w:r>
  </w:p>
  <w:p w:rsidR="0091614E" w:rsidRDefault="009161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14E" w:rsidRPr="00036F9F" w:rsidRDefault="0091614E" w:rsidP="00036F9F">
    <w:pPr>
      <w:pStyle w:val="Footer"/>
      <w:jc w:val="center"/>
    </w:pPr>
    <w:r w:rsidRPr="00036F9F">
      <w:fldChar w:fldCharType="begin"/>
    </w:r>
    <w:r w:rsidRPr="00036F9F">
      <w:instrText xml:space="preserve"> PAGE   \* MERGEFORMAT </w:instrText>
    </w:r>
    <w:r w:rsidRPr="00036F9F">
      <w:fldChar w:fldCharType="separate"/>
    </w:r>
    <w:r w:rsidR="00F040F0" w:rsidRPr="00F040F0">
      <w:rPr>
        <w:noProof/>
        <w:lang w:val="zh-CN"/>
      </w:rPr>
      <w:t>1</w:t>
    </w:r>
    <w:r w:rsidRPr="00036F9F">
      <w:fldChar w:fldCharType="end"/>
    </w:r>
  </w:p>
  <w:p w:rsidR="0091614E" w:rsidRDefault="009161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CB0" w:rsidRDefault="00E77CB0" w:rsidP="007E0D5B">
      <w:r>
        <w:separator/>
      </w:r>
    </w:p>
  </w:footnote>
  <w:footnote w:type="continuationSeparator" w:id="0">
    <w:p w:rsidR="00E77CB0" w:rsidRDefault="00E77CB0" w:rsidP="007E0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14E" w:rsidRDefault="0091614E" w:rsidP="003102A2">
    <w:pPr>
      <w:pStyle w:val="Header"/>
      <w:tabs>
        <w:tab w:val="clear" w:pos="4153"/>
        <w:tab w:val="clear" w:pos="8306"/>
        <w:tab w:val="center" w:pos="4536"/>
        <w:tab w:val="right" w:pos="9072"/>
      </w:tabs>
      <w:jc w:val="both"/>
    </w:pPr>
    <w:proofErr w:type="gramStart"/>
    <w:r>
      <w:rPr>
        <w:rFonts w:hint="eastAsia"/>
      </w:rPr>
      <w:t>jsd</w:t>
    </w:r>
    <w:r w:rsidRPr="007E0D5B">
      <w:t>.ccsenet.org</w:t>
    </w:r>
    <w:proofErr w:type="gramEnd"/>
    <w:r>
      <w:rPr>
        <w:rFonts w:hint="eastAsia"/>
      </w:rPr>
      <w:tab/>
    </w:r>
    <w:r w:rsidRPr="006C6F0C">
      <w:t>Journal of Sustainable Development</w:t>
    </w:r>
    <w:r>
      <w:rPr>
        <w:rFonts w:hint="eastAsia"/>
      </w:rPr>
      <w:tab/>
    </w:r>
    <w:r w:rsidRPr="007E0D5B">
      <w:t xml:space="preserve">Vol. </w:t>
    </w:r>
    <w:r>
      <w:rPr>
        <w:rFonts w:hint="eastAsia"/>
      </w:rPr>
      <w:t>11</w:t>
    </w:r>
    <w:r w:rsidRPr="007E0D5B">
      <w:t xml:space="preserve">, No. </w:t>
    </w:r>
    <w:r>
      <w:rPr>
        <w:rFonts w:hint="eastAsia"/>
      </w:rPr>
      <w:t>3</w:t>
    </w:r>
    <w:r w:rsidRPr="007E0D5B">
      <w:t>; 201</w:t>
    </w:r>
    <w:r>
      <w:rPr>
        <w:rFonts w:hint="eastAsia"/>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14E" w:rsidRDefault="0091614E" w:rsidP="00E831E5">
    <w:pPr>
      <w:pStyle w:val="Header"/>
      <w:jc w:val="right"/>
    </w:pPr>
    <w:r w:rsidRPr="006C6F0C">
      <w:t>Journal of Sustainable Development</w:t>
    </w:r>
    <w:r>
      <w:t xml:space="preserve">; </w:t>
    </w:r>
    <w:r w:rsidRPr="004C4895">
      <w:t xml:space="preserve">Vol. </w:t>
    </w:r>
    <w:r>
      <w:rPr>
        <w:rFonts w:hint="eastAsia"/>
      </w:rPr>
      <w:t>11</w:t>
    </w:r>
    <w:r w:rsidRPr="004C4895">
      <w:t xml:space="preserve">, No. </w:t>
    </w:r>
    <w:r>
      <w:rPr>
        <w:rFonts w:hint="eastAsia"/>
      </w:rPr>
      <w:t>3</w:t>
    </w:r>
    <w:r w:rsidRPr="004C4895">
      <w:t>;</w:t>
    </w:r>
    <w:r>
      <w:t xml:space="preserve"> 201</w:t>
    </w:r>
    <w:r>
      <w:rPr>
        <w:rFonts w:hint="eastAsia"/>
      </w:rPr>
      <w:t>8</w:t>
    </w:r>
  </w:p>
  <w:p w:rsidR="0091614E" w:rsidRDefault="0091614E" w:rsidP="00E831E5">
    <w:pPr>
      <w:pStyle w:val="Header"/>
      <w:jc w:val="right"/>
    </w:pPr>
    <w:r>
      <w:t xml:space="preserve">ISSN </w:t>
    </w:r>
    <w:r w:rsidRPr="007B5A13">
      <w:t>1913-9063</w:t>
    </w:r>
    <w:r>
      <w:t xml:space="preserve"> E-ISSN </w:t>
    </w:r>
    <w:r w:rsidRPr="007B5A13">
      <w:t>1913-9071</w:t>
    </w:r>
  </w:p>
  <w:p w:rsidR="0091614E" w:rsidRDefault="0091614E" w:rsidP="00A75B87">
    <w:pPr>
      <w:pStyle w:val="Header"/>
      <w:jc w:val="right"/>
    </w:pPr>
    <w:r>
      <w:t>Published by Canadian Center of Science and Education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FE8916"/>
    <w:lvl w:ilvl="0">
      <w:start w:val="1"/>
      <w:numFmt w:val="lowerLetter"/>
      <w:pStyle w:val="ListNumber"/>
      <w:lvlText w:val="%1)"/>
      <w:lvlJc w:val="left"/>
      <w:pPr>
        <w:tabs>
          <w:tab w:val="num" w:pos="360"/>
        </w:tabs>
        <w:ind w:left="360" w:hanging="360"/>
      </w:pPr>
      <w:rPr>
        <w:rFonts w:ascii="Times New Roman" w:eastAsia="Calibri" w:hAnsi="Times New Roman" w:cs="Calibri"/>
      </w:rPr>
    </w:lvl>
  </w:abstractNum>
  <w:abstractNum w:abstractNumId="1">
    <w:nsid w:val="59921141"/>
    <w:multiLevelType w:val="multilevel"/>
    <w:tmpl w:val="EC982BB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
      <w:lvlJc w:val="left"/>
      <w:pPr>
        <w:ind w:left="720" w:hanging="720"/>
      </w:pPr>
      <w:rPr>
        <w:rFonts w:hint="default"/>
      </w:rPr>
    </w:lvl>
    <w:lvl w:ilvl="2">
      <w:start w:val="1"/>
      <w:numFmt w:val="decimal"/>
      <w:pStyle w:val="Heading3"/>
      <w:suff w:val="nothing"/>
      <w:lvlText w:val="%1.%2.%3. "/>
      <w:lvlJc w:val="left"/>
      <w:pPr>
        <w:ind w:left="720" w:hanging="720"/>
      </w:pPr>
      <w:rPr>
        <w:rFonts w:hint="default"/>
        <w:i w:val="0"/>
      </w:rPr>
    </w:lvl>
    <w:lvl w:ilvl="3">
      <w:start w:val="1"/>
      <w:numFmt w:val="decimal"/>
      <w:pStyle w:val="Heading4"/>
      <w:suff w:val="nothing"/>
      <w:lvlText w:val="%1.%2.%3.%4"/>
      <w:lvlJc w:val="left"/>
      <w:pPr>
        <w:ind w:left="720" w:hanging="72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68F70B27"/>
    <w:multiLevelType w:val="multilevel"/>
    <w:tmpl w:val="E3B08010"/>
    <w:lvl w:ilvl="0">
      <w:start w:val="1"/>
      <w:numFmt w:val="decimal"/>
      <w:pStyle w:val="PrimaryHeading"/>
      <w:lvlText w:val="%1."/>
      <w:lvlJc w:val="left"/>
      <w:pPr>
        <w:tabs>
          <w:tab w:val="num" w:pos="216"/>
        </w:tabs>
        <w:ind w:left="216" w:hanging="216"/>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D5B"/>
    <w:rsid w:val="00022161"/>
    <w:rsid w:val="00031456"/>
    <w:rsid w:val="00036248"/>
    <w:rsid w:val="00036F9F"/>
    <w:rsid w:val="000372A5"/>
    <w:rsid w:val="00056CD9"/>
    <w:rsid w:val="00065984"/>
    <w:rsid w:val="00074E51"/>
    <w:rsid w:val="00076E15"/>
    <w:rsid w:val="000A054E"/>
    <w:rsid w:val="000A3959"/>
    <w:rsid w:val="000B7DCB"/>
    <w:rsid w:val="000D1C63"/>
    <w:rsid w:val="000D28F7"/>
    <w:rsid w:val="000D43D7"/>
    <w:rsid w:val="000F059A"/>
    <w:rsid w:val="000F356A"/>
    <w:rsid w:val="00103119"/>
    <w:rsid w:val="0011380B"/>
    <w:rsid w:val="00114436"/>
    <w:rsid w:val="00125C1A"/>
    <w:rsid w:val="00137B52"/>
    <w:rsid w:val="001462B9"/>
    <w:rsid w:val="00165885"/>
    <w:rsid w:val="00167A84"/>
    <w:rsid w:val="00181969"/>
    <w:rsid w:val="001B1442"/>
    <w:rsid w:val="001B4D8F"/>
    <w:rsid w:val="001B6F76"/>
    <w:rsid w:val="001B74D2"/>
    <w:rsid w:val="001F2424"/>
    <w:rsid w:val="00203818"/>
    <w:rsid w:val="00203B33"/>
    <w:rsid w:val="002064B7"/>
    <w:rsid w:val="00211F0B"/>
    <w:rsid w:val="00213B15"/>
    <w:rsid w:val="00224FD4"/>
    <w:rsid w:val="00225968"/>
    <w:rsid w:val="0024006E"/>
    <w:rsid w:val="0024359B"/>
    <w:rsid w:val="00282A4C"/>
    <w:rsid w:val="0029219B"/>
    <w:rsid w:val="00292F51"/>
    <w:rsid w:val="00294E77"/>
    <w:rsid w:val="002A67C2"/>
    <w:rsid w:val="002B2207"/>
    <w:rsid w:val="002E305A"/>
    <w:rsid w:val="002F066E"/>
    <w:rsid w:val="002F7961"/>
    <w:rsid w:val="002F7A74"/>
    <w:rsid w:val="00303763"/>
    <w:rsid w:val="003102A2"/>
    <w:rsid w:val="003158B4"/>
    <w:rsid w:val="00321586"/>
    <w:rsid w:val="0032291E"/>
    <w:rsid w:val="00325CBC"/>
    <w:rsid w:val="00335333"/>
    <w:rsid w:val="00393F42"/>
    <w:rsid w:val="003A5437"/>
    <w:rsid w:val="003C4D7B"/>
    <w:rsid w:val="003E585A"/>
    <w:rsid w:val="00424169"/>
    <w:rsid w:val="00436D69"/>
    <w:rsid w:val="00444D53"/>
    <w:rsid w:val="00451FF3"/>
    <w:rsid w:val="004540FD"/>
    <w:rsid w:val="004544AC"/>
    <w:rsid w:val="00456158"/>
    <w:rsid w:val="00464FC4"/>
    <w:rsid w:val="0049376A"/>
    <w:rsid w:val="004A0995"/>
    <w:rsid w:val="004A297B"/>
    <w:rsid w:val="004A4785"/>
    <w:rsid w:val="004B7528"/>
    <w:rsid w:val="004C10BB"/>
    <w:rsid w:val="004C3FE7"/>
    <w:rsid w:val="004C51C9"/>
    <w:rsid w:val="004E089E"/>
    <w:rsid w:val="004F2495"/>
    <w:rsid w:val="00522B2F"/>
    <w:rsid w:val="005466CE"/>
    <w:rsid w:val="00581FF4"/>
    <w:rsid w:val="0059065F"/>
    <w:rsid w:val="005A3C81"/>
    <w:rsid w:val="005A72E8"/>
    <w:rsid w:val="005B6473"/>
    <w:rsid w:val="005C183F"/>
    <w:rsid w:val="005C2BFB"/>
    <w:rsid w:val="005C4C96"/>
    <w:rsid w:val="005C5C6C"/>
    <w:rsid w:val="005C75CD"/>
    <w:rsid w:val="005D3632"/>
    <w:rsid w:val="00617ABD"/>
    <w:rsid w:val="00621142"/>
    <w:rsid w:val="006318A5"/>
    <w:rsid w:val="00631D79"/>
    <w:rsid w:val="00637CCF"/>
    <w:rsid w:val="00646B6C"/>
    <w:rsid w:val="00671739"/>
    <w:rsid w:val="0067189B"/>
    <w:rsid w:val="00697126"/>
    <w:rsid w:val="006A568C"/>
    <w:rsid w:val="006A68A7"/>
    <w:rsid w:val="006B0D0C"/>
    <w:rsid w:val="006B2AE0"/>
    <w:rsid w:val="006C5C29"/>
    <w:rsid w:val="006D0DC2"/>
    <w:rsid w:val="006D2152"/>
    <w:rsid w:val="006D2B7F"/>
    <w:rsid w:val="006D33E8"/>
    <w:rsid w:val="006F0E43"/>
    <w:rsid w:val="00711AE8"/>
    <w:rsid w:val="00715802"/>
    <w:rsid w:val="0072079C"/>
    <w:rsid w:val="00736C30"/>
    <w:rsid w:val="00750187"/>
    <w:rsid w:val="00754F5E"/>
    <w:rsid w:val="0076055A"/>
    <w:rsid w:val="007678F3"/>
    <w:rsid w:val="00773D56"/>
    <w:rsid w:val="007A5AE5"/>
    <w:rsid w:val="007B2119"/>
    <w:rsid w:val="007B37E7"/>
    <w:rsid w:val="007B7BF3"/>
    <w:rsid w:val="007C15BE"/>
    <w:rsid w:val="007C2627"/>
    <w:rsid w:val="007D56D3"/>
    <w:rsid w:val="007E0D5B"/>
    <w:rsid w:val="007F705F"/>
    <w:rsid w:val="00804622"/>
    <w:rsid w:val="0081477E"/>
    <w:rsid w:val="0082309F"/>
    <w:rsid w:val="00824CFE"/>
    <w:rsid w:val="008275DA"/>
    <w:rsid w:val="00847A0C"/>
    <w:rsid w:val="0085049D"/>
    <w:rsid w:val="00856067"/>
    <w:rsid w:val="008653E1"/>
    <w:rsid w:val="008C27FB"/>
    <w:rsid w:val="008D1C64"/>
    <w:rsid w:val="008D674B"/>
    <w:rsid w:val="008E071E"/>
    <w:rsid w:val="008F3470"/>
    <w:rsid w:val="0090232D"/>
    <w:rsid w:val="00904836"/>
    <w:rsid w:val="00912020"/>
    <w:rsid w:val="0091614E"/>
    <w:rsid w:val="009374F6"/>
    <w:rsid w:val="00954A53"/>
    <w:rsid w:val="00960E69"/>
    <w:rsid w:val="00962A3E"/>
    <w:rsid w:val="0097367A"/>
    <w:rsid w:val="00980495"/>
    <w:rsid w:val="00985038"/>
    <w:rsid w:val="00993F4B"/>
    <w:rsid w:val="009A0789"/>
    <w:rsid w:val="009B6587"/>
    <w:rsid w:val="009E6869"/>
    <w:rsid w:val="009F033F"/>
    <w:rsid w:val="00A0668F"/>
    <w:rsid w:val="00A1112C"/>
    <w:rsid w:val="00A15E05"/>
    <w:rsid w:val="00A2346F"/>
    <w:rsid w:val="00A35C2E"/>
    <w:rsid w:val="00A41C14"/>
    <w:rsid w:val="00A540F1"/>
    <w:rsid w:val="00A671D6"/>
    <w:rsid w:val="00A732AD"/>
    <w:rsid w:val="00A75B87"/>
    <w:rsid w:val="00AA4B3D"/>
    <w:rsid w:val="00AB1236"/>
    <w:rsid w:val="00AB1F4D"/>
    <w:rsid w:val="00AD1421"/>
    <w:rsid w:val="00AD3743"/>
    <w:rsid w:val="00B12776"/>
    <w:rsid w:val="00B308F9"/>
    <w:rsid w:val="00B42FFF"/>
    <w:rsid w:val="00B52714"/>
    <w:rsid w:val="00B52A8F"/>
    <w:rsid w:val="00B75B07"/>
    <w:rsid w:val="00BC0737"/>
    <w:rsid w:val="00BF58B7"/>
    <w:rsid w:val="00C16E58"/>
    <w:rsid w:val="00C217FE"/>
    <w:rsid w:val="00C243BB"/>
    <w:rsid w:val="00C30D93"/>
    <w:rsid w:val="00C30E62"/>
    <w:rsid w:val="00C361B6"/>
    <w:rsid w:val="00C4040D"/>
    <w:rsid w:val="00C4298F"/>
    <w:rsid w:val="00C63959"/>
    <w:rsid w:val="00C7507E"/>
    <w:rsid w:val="00C7571C"/>
    <w:rsid w:val="00C90E46"/>
    <w:rsid w:val="00CC1368"/>
    <w:rsid w:val="00CC38DD"/>
    <w:rsid w:val="00CE125A"/>
    <w:rsid w:val="00CE601D"/>
    <w:rsid w:val="00D122F3"/>
    <w:rsid w:val="00D177B6"/>
    <w:rsid w:val="00D24C6D"/>
    <w:rsid w:val="00D30531"/>
    <w:rsid w:val="00D34A8F"/>
    <w:rsid w:val="00D420EC"/>
    <w:rsid w:val="00D43848"/>
    <w:rsid w:val="00D74F7A"/>
    <w:rsid w:val="00D8198D"/>
    <w:rsid w:val="00DB34CC"/>
    <w:rsid w:val="00DC242C"/>
    <w:rsid w:val="00DD2E9A"/>
    <w:rsid w:val="00DE0F51"/>
    <w:rsid w:val="00DE2A87"/>
    <w:rsid w:val="00E05F0D"/>
    <w:rsid w:val="00E12A1E"/>
    <w:rsid w:val="00E15AB3"/>
    <w:rsid w:val="00E16278"/>
    <w:rsid w:val="00E67D25"/>
    <w:rsid w:val="00E72716"/>
    <w:rsid w:val="00E77CB0"/>
    <w:rsid w:val="00E81F37"/>
    <w:rsid w:val="00E831E5"/>
    <w:rsid w:val="00E9338A"/>
    <w:rsid w:val="00EA57CB"/>
    <w:rsid w:val="00EB14C2"/>
    <w:rsid w:val="00ED6EAF"/>
    <w:rsid w:val="00EE507E"/>
    <w:rsid w:val="00EE51CD"/>
    <w:rsid w:val="00EE611B"/>
    <w:rsid w:val="00F0104E"/>
    <w:rsid w:val="00F040F0"/>
    <w:rsid w:val="00F259FF"/>
    <w:rsid w:val="00F5722D"/>
    <w:rsid w:val="00F701BE"/>
    <w:rsid w:val="00F90323"/>
    <w:rsid w:val="00F94DD2"/>
    <w:rsid w:val="00FA6598"/>
    <w:rsid w:val="00FB1C5B"/>
    <w:rsid w:val="00FB2EE8"/>
    <w:rsid w:val="00FB658C"/>
    <w:rsid w:val="00FE1D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65F"/>
    <w:pPr>
      <w:widowControl w:val="0"/>
      <w:jc w:val="both"/>
    </w:pPr>
    <w:rPr>
      <w:rFonts w:ascii="Times New Roman" w:eastAsia="SimSun" w:hAnsi="Times New Roman" w:cs="Times New Roman"/>
      <w:szCs w:val="24"/>
    </w:rPr>
  </w:style>
  <w:style w:type="paragraph" w:styleId="Heading1">
    <w:name w:val="heading 1"/>
    <w:basedOn w:val="Normal"/>
    <w:next w:val="Normal"/>
    <w:link w:val="Heading1Char"/>
    <w:uiPriority w:val="9"/>
    <w:qFormat/>
    <w:rsid w:val="004E089E"/>
    <w:pPr>
      <w:keepNext/>
      <w:widowControl/>
      <w:numPr>
        <w:numId w:val="2"/>
      </w:numPr>
      <w:jc w:val="center"/>
      <w:outlineLvl w:val="0"/>
    </w:pPr>
    <w:rPr>
      <w:rFonts w:eastAsia="Times New Roman"/>
      <w:b/>
      <w:bCs/>
      <w:color w:val="FFFFFF"/>
      <w:kern w:val="32"/>
      <w:sz w:val="24"/>
      <w:szCs w:val="32"/>
      <w:lang w:eastAsia="en-US"/>
    </w:rPr>
  </w:style>
  <w:style w:type="paragraph" w:styleId="Heading2">
    <w:name w:val="heading 2"/>
    <w:basedOn w:val="Normal"/>
    <w:next w:val="Normal"/>
    <w:link w:val="Heading2Char"/>
    <w:uiPriority w:val="9"/>
    <w:unhideWhenUsed/>
    <w:qFormat/>
    <w:rsid w:val="004E089E"/>
    <w:pPr>
      <w:keepNext/>
      <w:widowControl/>
      <w:numPr>
        <w:ilvl w:val="1"/>
        <w:numId w:val="2"/>
      </w:numPr>
      <w:spacing w:beforeLines="400" w:afterLines="200"/>
      <w:jc w:val="left"/>
      <w:outlineLvl w:val="1"/>
    </w:pPr>
    <w:rPr>
      <w:rFonts w:eastAsia="Times New Roman"/>
      <w:b/>
      <w:bCs/>
      <w:iCs/>
      <w:kern w:val="0"/>
      <w:sz w:val="24"/>
      <w:szCs w:val="28"/>
      <w:lang w:eastAsia="en-US"/>
    </w:rPr>
  </w:style>
  <w:style w:type="paragraph" w:styleId="Heading3">
    <w:name w:val="heading 3"/>
    <w:basedOn w:val="Normal"/>
    <w:next w:val="Normal"/>
    <w:link w:val="Heading3Char"/>
    <w:uiPriority w:val="9"/>
    <w:unhideWhenUsed/>
    <w:qFormat/>
    <w:rsid w:val="004E089E"/>
    <w:pPr>
      <w:keepNext/>
      <w:widowControl/>
      <w:numPr>
        <w:ilvl w:val="2"/>
        <w:numId w:val="2"/>
      </w:numPr>
      <w:spacing w:beforeLines="200" w:afterLines="200"/>
      <w:jc w:val="left"/>
      <w:outlineLvl w:val="2"/>
    </w:pPr>
    <w:rPr>
      <w:rFonts w:eastAsia="Times New Roman"/>
      <w:b/>
      <w:bCs/>
      <w:kern w:val="0"/>
      <w:sz w:val="24"/>
      <w:szCs w:val="26"/>
      <w:lang w:eastAsia="en-US"/>
    </w:rPr>
  </w:style>
  <w:style w:type="paragraph" w:styleId="Heading4">
    <w:name w:val="heading 4"/>
    <w:aliases w:val="table"/>
    <w:basedOn w:val="Normal"/>
    <w:next w:val="Normal"/>
    <w:link w:val="Heading4Char"/>
    <w:uiPriority w:val="9"/>
    <w:unhideWhenUsed/>
    <w:qFormat/>
    <w:rsid w:val="004E089E"/>
    <w:pPr>
      <w:keepNext/>
      <w:widowControl/>
      <w:numPr>
        <w:ilvl w:val="3"/>
        <w:numId w:val="2"/>
      </w:numPr>
      <w:spacing w:beforeLines="200" w:afterLines="200"/>
      <w:contextualSpacing/>
      <w:jc w:val="left"/>
      <w:outlineLvl w:val="3"/>
    </w:pPr>
    <w:rPr>
      <w:rFonts w:eastAsia="Times New Roman"/>
      <w:b/>
      <w:bCs/>
      <w:kern w:val="0"/>
      <w:sz w:val="24"/>
      <w:szCs w:val="28"/>
      <w:lang w:eastAsia="en-US"/>
    </w:rPr>
  </w:style>
  <w:style w:type="paragraph" w:styleId="Heading5">
    <w:name w:val="heading 5"/>
    <w:basedOn w:val="Normal"/>
    <w:next w:val="Normal"/>
    <w:link w:val="Heading5Char"/>
    <w:uiPriority w:val="9"/>
    <w:unhideWhenUsed/>
    <w:qFormat/>
    <w:rsid w:val="004E089E"/>
    <w:pPr>
      <w:widowControl/>
      <w:numPr>
        <w:ilvl w:val="4"/>
        <w:numId w:val="2"/>
      </w:numPr>
      <w:spacing w:line="360" w:lineRule="auto"/>
      <w:contextualSpacing/>
      <w:jc w:val="left"/>
      <w:outlineLvl w:val="4"/>
    </w:pPr>
    <w:rPr>
      <w:rFonts w:eastAsia="Times New Roman"/>
      <w:bCs/>
      <w:iCs/>
      <w:kern w:val="0"/>
      <w:sz w:val="24"/>
      <w:szCs w:val="26"/>
      <w:lang w:eastAsia="en-US"/>
    </w:rPr>
  </w:style>
  <w:style w:type="paragraph" w:styleId="Heading6">
    <w:name w:val="heading 6"/>
    <w:basedOn w:val="Normal"/>
    <w:next w:val="Normal"/>
    <w:link w:val="Heading6Char"/>
    <w:uiPriority w:val="9"/>
    <w:unhideWhenUsed/>
    <w:qFormat/>
    <w:rsid w:val="004E089E"/>
    <w:pPr>
      <w:widowControl/>
      <w:numPr>
        <w:ilvl w:val="5"/>
        <w:numId w:val="2"/>
      </w:numPr>
      <w:spacing w:line="360" w:lineRule="auto"/>
      <w:jc w:val="left"/>
      <w:outlineLvl w:val="5"/>
    </w:pPr>
    <w:rPr>
      <w:rFonts w:eastAsia="Times New Roman"/>
      <w:bCs/>
      <w:kern w:val="0"/>
      <w:sz w:val="24"/>
      <w:szCs w:val="22"/>
      <w:lang w:eastAsia="en-US"/>
    </w:rPr>
  </w:style>
  <w:style w:type="paragraph" w:styleId="Heading7">
    <w:name w:val="heading 7"/>
    <w:basedOn w:val="Normal"/>
    <w:next w:val="Normal"/>
    <w:link w:val="Heading7Char"/>
    <w:uiPriority w:val="9"/>
    <w:unhideWhenUsed/>
    <w:qFormat/>
    <w:rsid w:val="004E089E"/>
    <w:pPr>
      <w:widowControl/>
      <w:numPr>
        <w:ilvl w:val="6"/>
        <w:numId w:val="2"/>
      </w:numPr>
      <w:spacing w:before="240" w:after="60"/>
      <w:jc w:val="left"/>
      <w:outlineLvl w:val="6"/>
    </w:pPr>
    <w:rPr>
      <w:rFonts w:ascii="Calibri" w:eastAsia="Times New Roman" w:hAnsi="Calibri"/>
      <w:kern w:val="0"/>
      <w:sz w:val="24"/>
      <w:lang w:eastAsia="en-US"/>
    </w:rPr>
  </w:style>
  <w:style w:type="paragraph" w:styleId="Heading8">
    <w:name w:val="heading 8"/>
    <w:basedOn w:val="Normal"/>
    <w:next w:val="Normal"/>
    <w:link w:val="Heading8Char"/>
    <w:uiPriority w:val="9"/>
    <w:semiHidden/>
    <w:unhideWhenUsed/>
    <w:qFormat/>
    <w:rsid w:val="004E089E"/>
    <w:pPr>
      <w:widowControl/>
      <w:numPr>
        <w:ilvl w:val="7"/>
        <w:numId w:val="2"/>
      </w:numPr>
      <w:spacing w:before="240" w:after="60"/>
      <w:jc w:val="left"/>
      <w:outlineLvl w:val="7"/>
    </w:pPr>
    <w:rPr>
      <w:rFonts w:ascii="Calibri" w:eastAsia="Times New Roman" w:hAnsi="Calibri"/>
      <w:i/>
      <w:iCs/>
      <w:kern w:val="0"/>
      <w:sz w:val="24"/>
      <w:lang w:eastAsia="en-US"/>
    </w:rPr>
  </w:style>
  <w:style w:type="paragraph" w:styleId="Heading9">
    <w:name w:val="heading 9"/>
    <w:basedOn w:val="Normal"/>
    <w:next w:val="Normal"/>
    <w:link w:val="Heading9Char"/>
    <w:uiPriority w:val="9"/>
    <w:semiHidden/>
    <w:unhideWhenUsed/>
    <w:qFormat/>
    <w:rsid w:val="004E089E"/>
    <w:pPr>
      <w:widowControl/>
      <w:numPr>
        <w:ilvl w:val="8"/>
        <w:numId w:val="2"/>
      </w:numPr>
      <w:spacing w:before="240" w:after="60"/>
      <w:jc w:val="left"/>
      <w:outlineLvl w:val="8"/>
    </w:pPr>
    <w:rPr>
      <w:rFonts w:ascii="Cambria" w:eastAsia="Times New Roman" w:hAnsi="Cambria"/>
      <w:kern w:val="0"/>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0D5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7E0D5B"/>
    <w:rPr>
      <w:sz w:val="18"/>
      <w:szCs w:val="18"/>
    </w:rPr>
  </w:style>
  <w:style w:type="paragraph" w:styleId="Footer">
    <w:name w:val="footer"/>
    <w:basedOn w:val="Normal"/>
    <w:link w:val="FooterChar"/>
    <w:uiPriority w:val="99"/>
    <w:unhideWhenUsed/>
    <w:rsid w:val="007E0D5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7E0D5B"/>
    <w:rPr>
      <w:sz w:val="18"/>
      <w:szCs w:val="18"/>
    </w:rPr>
  </w:style>
  <w:style w:type="paragraph" w:styleId="NoSpacing">
    <w:name w:val="No Spacing"/>
    <w:link w:val="NoSpacingChar"/>
    <w:uiPriority w:val="1"/>
    <w:qFormat/>
    <w:rsid w:val="007E0D5B"/>
    <w:rPr>
      <w:kern w:val="0"/>
      <w:sz w:val="22"/>
    </w:rPr>
  </w:style>
  <w:style w:type="character" w:customStyle="1" w:styleId="NoSpacingChar">
    <w:name w:val="No Spacing Char"/>
    <w:basedOn w:val="DefaultParagraphFont"/>
    <w:link w:val="NoSpacing"/>
    <w:uiPriority w:val="1"/>
    <w:rsid w:val="007E0D5B"/>
    <w:rPr>
      <w:kern w:val="0"/>
      <w:sz w:val="22"/>
    </w:rPr>
  </w:style>
  <w:style w:type="character" w:styleId="Hyperlink">
    <w:name w:val="Hyperlink"/>
    <w:basedOn w:val="DefaultParagraphFont"/>
    <w:uiPriority w:val="99"/>
    <w:unhideWhenUsed/>
    <w:rsid w:val="007E0D5B"/>
    <w:rPr>
      <w:color w:val="0000FF" w:themeColor="hyperlink"/>
      <w:u w:val="single"/>
    </w:rPr>
  </w:style>
  <w:style w:type="paragraph" w:styleId="BalloonText">
    <w:name w:val="Balloon Text"/>
    <w:basedOn w:val="Normal"/>
    <w:link w:val="BalloonTextChar"/>
    <w:uiPriority w:val="99"/>
    <w:semiHidden/>
    <w:unhideWhenUsed/>
    <w:rsid w:val="0059065F"/>
    <w:rPr>
      <w:sz w:val="18"/>
      <w:szCs w:val="18"/>
    </w:rPr>
  </w:style>
  <w:style w:type="character" w:customStyle="1" w:styleId="BalloonTextChar">
    <w:name w:val="Balloon Text Char"/>
    <w:basedOn w:val="DefaultParagraphFont"/>
    <w:link w:val="BalloonText"/>
    <w:uiPriority w:val="99"/>
    <w:semiHidden/>
    <w:rsid w:val="0059065F"/>
    <w:rPr>
      <w:rFonts w:ascii="Times New Roman" w:eastAsia="SimSun" w:hAnsi="Times New Roman" w:cs="Times New Roman"/>
      <w:sz w:val="18"/>
      <w:szCs w:val="18"/>
    </w:rPr>
  </w:style>
  <w:style w:type="paragraph" w:styleId="DocumentMap">
    <w:name w:val="Document Map"/>
    <w:basedOn w:val="Normal"/>
    <w:link w:val="DocumentMapChar"/>
    <w:uiPriority w:val="99"/>
    <w:semiHidden/>
    <w:unhideWhenUsed/>
    <w:rsid w:val="00856067"/>
    <w:rPr>
      <w:rFonts w:ascii="SimSun"/>
      <w:sz w:val="18"/>
      <w:szCs w:val="18"/>
    </w:rPr>
  </w:style>
  <w:style w:type="character" w:customStyle="1" w:styleId="DocumentMapChar">
    <w:name w:val="Document Map Char"/>
    <w:basedOn w:val="DefaultParagraphFont"/>
    <w:link w:val="DocumentMap"/>
    <w:uiPriority w:val="99"/>
    <w:semiHidden/>
    <w:rsid w:val="00856067"/>
    <w:rPr>
      <w:rFonts w:ascii="SimSun" w:eastAsia="SimSun" w:hAnsi="Times New Roman" w:cs="Times New Roman"/>
      <w:sz w:val="18"/>
      <w:szCs w:val="18"/>
    </w:rPr>
  </w:style>
  <w:style w:type="character" w:customStyle="1" w:styleId="Heading1Char">
    <w:name w:val="Heading 1 Char"/>
    <w:basedOn w:val="DefaultParagraphFont"/>
    <w:link w:val="Heading1"/>
    <w:uiPriority w:val="9"/>
    <w:rsid w:val="004E089E"/>
    <w:rPr>
      <w:rFonts w:ascii="Times New Roman" w:eastAsia="Times New Roman" w:hAnsi="Times New Roman" w:cs="Times New Roman"/>
      <w:b/>
      <w:bCs/>
      <w:color w:val="FFFFFF"/>
      <w:kern w:val="32"/>
      <w:sz w:val="24"/>
      <w:szCs w:val="32"/>
      <w:lang w:eastAsia="en-US"/>
    </w:rPr>
  </w:style>
  <w:style w:type="character" w:customStyle="1" w:styleId="Heading2Char">
    <w:name w:val="Heading 2 Char"/>
    <w:basedOn w:val="DefaultParagraphFont"/>
    <w:link w:val="Heading2"/>
    <w:uiPriority w:val="9"/>
    <w:rsid w:val="004E089E"/>
    <w:rPr>
      <w:rFonts w:ascii="Times New Roman" w:eastAsia="Times New Roman" w:hAnsi="Times New Roman" w:cs="Times New Roman"/>
      <w:b/>
      <w:bCs/>
      <w:iCs/>
      <w:kern w:val="0"/>
      <w:sz w:val="24"/>
      <w:szCs w:val="28"/>
      <w:lang w:eastAsia="en-US"/>
    </w:rPr>
  </w:style>
  <w:style w:type="character" w:customStyle="1" w:styleId="Heading3Char">
    <w:name w:val="Heading 3 Char"/>
    <w:basedOn w:val="DefaultParagraphFont"/>
    <w:link w:val="Heading3"/>
    <w:uiPriority w:val="9"/>
    <w:rsid w:val="004E089E"/>
    <w:rPr>
      <w:rFonts w:ascii="Times New Roman" w:eastAsia="Times New Roman" w:hAnsi="Times New Roman" w:cs="Times New Roman"/>
      <w:b/>
      <w:bCs/>
      <w:kern w:val="0"/>
      <w:sz w:val="24"/>
      <w:szCs w:val="26"/>
      <w:lang w:eastAsia="en-US"/>
    </w:rPr>
  </w:style>
  <w:style w:type="character" w:customStyle="1" w:styleId="Heading4Char">
    <w:name w:val="Heading 4 Char"/>
    <w:aliases w:val="table Char"/>
    <w:basedOn w:val="DefaultParagraphFont"/>
    <w:link w:val="Heading4"/>
    <w:uiPriority w:val="9"/>
    <w:rsid w:val="004E089E"/>
    <w:rPr>
      <w:rFonts w:ascii="Times New Roman" w:eastAsia="Times New Roman" w:hAnsi="Times New Roman" w:cs="Times New Roman"/>
      <w:b/>
      <w:bCs/>
      <w:kern w:val="0"/>
      <w:sz w:val="24"/>
      <w:szCs w:val="28"/>
      <w:lang w:eastAsia="en-US"/>
    </w:rPr>
  </w:style>
  <w:style w:type="character" w:customStyle="1" w:styleId="Heading5Char">
    <w:name w:val="Heading 5 Char"/>
    <w:basedOn w:val="DefaultParagraphFont"/>
    <w:link w:val="Heading5"/>
    <w:uiPriority w:val="9"/>
    <w:rsid w:val="004E089E"/>
    <w:rPr>
      <w:rFonts w:ascii="Times New Roman" w:eastAsia="Times New Roman" w:hAnsi="Times New Roman" w:cs="Times New Roman"/>
      <w:bCs/>
      <w:iCs/>
      <w:kern w:val="0"/>
      <w:sz w:val="24"/>
      <w:szCs w:val="26"/>
      <w:lang w:eastAsia="en-US"/>
    </w:rPr>
  </w:style>
  <w:style w:type="character" w:customStyle="1" w:styleId="Heading6Char">
    <w:name w:val="Heading 6 Char"/>
    <w:basedOn w:val="DefaultParagraphFont"/>
    <w:link w:val="Heading6"/>
    <w:uiPriority w:val="9"/>
    <w:rsid w:val="004E089E"/>
    <w:rPr>
      <w:rFonts w:ascii="Times New Roman" w:eastAsia="Times New Roman" w:hAnsi="Times New Roman" w:cs="Times New Roman"/>
      <w:bCs/>
      <w:kern w:val="0"/>
      <w:sz w:val="24"/>
      <w:lang w:eastAsia="en-US"/>
    </w:rPr>
  </w:style>
  <w:style w:type="character" w:customStyle="1" w:styleId="Heading7Char">
    <w:name w:val="Heading 7 Char"/>
    <w:basedOn w:val="DefaultParagraphFont"/>
    <w:link w:val="Heading7"/>
    <w:uiPriority w:val="9"/>
    <w:rsid w:val="004E089E"/>
    <w:rPr>
      <w:rFonts w:ascii="Calibri" w:eastAsia="Times New Roman" w:hAnsi="Calibri" w:cs="Times New Roman"/>
      <w:kern w:val="0"/>
      <w:sz w:val="24"/>
      <w:szCs w:val="24"/>
      <w:lang w:eastAsia="en-US"/>
    </w:rPr>
  </w:style>
  <w:style w:type="character" w:customStyle="1" w:styleId="Heading8Char">
    <w:name w:val="Heading 8 Char"/>
    <w:basedOn w:val="DefaultParagraphFont"/>
    <w:link w:val="Heading8"/>
    <w:uiPriority w:val="9"/>
    <w:semiHidden/>
    <w:rsid w:val="004E089E"/>
    <w:rPr>
      <w:rFonts w:ascii="Calibri" w:eastAsia="Times New Roman" w:hAnsi="Calibri" w:cs="Times New Roman"/>
      <w:i/>
      <w:iCs/>
      <w:kern w:val="0"/>
      <w:sz w:val="24"/>
      <w:szCs w:val="24"/>
      <w:lang w:eastAsia="en-US"/>
    </w:rPr>
  </w:style>
  <w:style w:type="character" w:customStyle="1" w:styleId="Heading9Char">
    <w:name w:val="Heading 9 Char"/>
    <w:basedOn w:val="DefaultParagraphFont"/>
    <w:link w:val="Heading9"/>
    <w:uiPriority w:val="9"/>
    <w:semiHidden/>
    <w:rsid w:val="004E089E"/>
    <w:rPr>
      <w:rFonts w:ascii="Cambria" w:eastAsia="Times New Roman" w:hAnsi="Cambria" w:cs="Times New Roman"/>
      <w:kern w:val="0"/>
      <w:sz w:val="24"/>
      <w:lang w:eastAsia="en-US"/>
    </w:rPr>
  </w:style>
  <w:style w:type="numbering" w:customStyle="1" w:styleId="1">
    <w:name w:val="无列表1"/>
    <w:next w:val="NoList"/>
    <w:uiPriority w:val="99"/>
    <w:semiHidden/>
    <w:unhideWhenUsed/>
    <w:rsid w:val="004E089E"/>
  </w:style>
  <w:style w:type="paragraph" w:styleId="NormalWeb">
    <w:name w:val="Normal (Web)"/>
    <w:basedOn w:val="Normal"/>
    <w:uiPriority w:val="99"/>
    <w:unhideWhenUsed/>
    <w:rsid w:val="004E089E"/>
    <w:pPr>
      <w:widowControl/>
      <w:spacing w:before="100" w:beforeAutospacing="1" w:after="100" w:afterAutospacing="1"/>
      <w:jc w:val="left"/>
    </w:pPr>
    <w:rPr>
      <w:rFonts w:eastAsia="Times New Roman"/>
      <w:kern w:val="0"/>
      <w:sz w:val="24"/>
      <w:lang w:eastAsia="en-US"/>
    </w:rPr>
  </w:style>
  <w:style w:type="character" w:styleId="Strong">
    <w:name w:val="Strong"/>
    <w:basedOn w:val="DefaultParagraphFont"/>
    <w:uiPriority w:val="22"/>
    <w:qFormat/>
    <w:rsid w:val="004E089E"/>
    <w:rPr>
      <w:b/>
      <w:bCs/>
    </w:rPr>
  </w:style>
  <w:style w:type="character" w:styleId="Emphasis">
    <w:name w:val="Emphasis"/>
    <w:basedOn w:val="DefaultParagraphFont"/>
    <w:uiPriority w:val="20"/>
    <w:qFormat/>
    <w:rsid w:val="004E089E"/>
    <w:rPr>
      <w:i/>
      <w:iCs/>
    </w:rPr>
  </w:style>
  <w:style w:type="table" w:styleId="TableGrid">
    <w:name w:val="Table Grid"/>
    <w:basedOn w:val="TableNormal"/>
    <w:uiPriority w:val="39"/>
    <w:rsid w:val="004E089E"/>
    <w:rPr>
      <w:rFonts w:ascii="Calibri" w:eastAsia="Calibri" w:hAnsi="Calibri" w:cs="Times New Roman"/>
      <w:kern w:val="0"/>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E089E"/>
    <w:pPr>
      <w:autoSpaceDE w:val="0"/>
      <w:autoSpaceDN w:val="0"/>
      <w:adjustRightInd w:val="0"/>
    </w:pPr>
    <w:rPr>
      <w:rFonts w:ascii="Times New Roman" w:eastAsia="SimSun" w:hAnsi="Times New Roman" w:cs="Times New Roman"/>
      <w:color w:val="000000"/>
      <w:kern w:val="0"/>
      <w:sz w:val="24"/>
      <w:szCs w:val="24"/>
      <w:lang w:eastAsia="en-US"/>
    </w:rPr>
  </w:style>
  <w:style w:type="paragraph" w:styleId="ListParagraph">
    <w:name w:val="List Paragraph"/>
    <w:basedOn w:val="Normal"/>
    <w:uiPriority w:val="34"/>
    <w:qFormat/>
    <w:rsid w:val="004E089E"/>
    <w:pPr>
      <w:widowControl/>
      <w:spacing w:after="200" w:line="276" w:lineRule="auto"/>
      <w:ind w:left="720"/>
      <w:contextualSpacing/>
      <w:jc w:val="left"/>
    </w:pPr>
    <w:rPr>
      <w:rFonts w:ascii="Arial" w:eastAsia="Arial" w:hAnsi="Arial"/>
      <w:kern w:val="0"/>
      <w:sz w:val="22"/>
      <w:szCs w:val="22"/>
      <w:lang w:val="en-GB" w:eastAsia="en-US"/>
    </w:rPr>
  </w:style>
  <w:style w:type="paragraph" w:styleId="ListNumber">
    <w:name w:val="List Number"/>
    <w:basedOn w:val="Normal"/>
    <w:uiPriority w:val="99"/>
    <w:unhideWhenUsed/>
    <w:rsid w:val="004E089E"/>
    <w:pPr>
      <w:widowControl/>
      <w:numPr>
        <w:numId w:val="1"/>
      </w:numPr>
      <w:tabs>
        <w:tab w:val="clear" w:pos="360"/>
        <w:tab w:val="num" w:pos="567"/>
      </w:tabs>
      <w:spacing w:line="360" w:lineRule="auto"/>
      <w:ind w:left="567" w:hanging="567"/>
    </w:pPr>
    <w:rPr>
      <w:rFonts w:cs="Calibri"/>
      <w:kern w:val="0"/>
      <w:sz w:val="24"/>
      <w:szCs w:val="22"/>
      <w:lang w:eastAsia="en-US"/>
    </w:rPr>
  </w:style>
  <w:style w:type="paragraph" w:styleId="BodyText">
    <w:name w:val="Body Text"/>
    <w:basedOn w:val="Normal"/>
    <w:link w:val="BodyTextChar"/>
    <w:uiPriority w:val="99"/>
    <w:rsid w:val="004E089E"/>
    <w:pPr>
      <w:widowControl/>
      <w:spacing w:line="360" w:lineRule="auto"/>
    </w:pPr>
    <w:rPr>
      <w:rFonts w:eastAsia="Calibri" w:cs="Arial"/>
      <w:kern w:val="0"/>
      <w:sz w:val="24"/>
      <w:lang w:eastAsia="en-US"/>
    </w:rPr>
  </w:style>
  <w:style w:type="character" w:customStyle="1" w:styleId="BodyTextChar">
    <w:name w:val="Body Text Char"/>
    <w:basedOn w:val="DefaultParagraphFont"/>
    <w:link w:val="BodyText"/>
    <w:uiPriority w:val="99"/>
    <w:rsid w:val="004E089E"/>
    <w:rPr>
      <w:rFonts w:ascii="Times New Roman" w:eastAsia="Calibri" w:hAnsi="Times New Roman" w:cs="Arial"/>
      <w:kern w:val="0"/>
      <w:sz w:val="24"/>
      <w:szCs w:val="24"/>
      <w:lang w:eastAsia="en-US"/>
    </w:rPr>
  </w:style>
  <w:style w:type="paragraph" w:styleId="BodyTextFirstIndent">
    <w:name w:val="Body Text First Indent"/>
    <w:basedOn w:val="BodyText"/>
    <w:link w:val="BodyTextFirstIndentChar"/>
    <w:uiPriority w:val="99"/>
    <w:unhideWhenUsed/>
    <w:rsid w:val="004E089E"/>
    <w:pPr>
      <w:spacing w:after="120" w:line="276" w:lineRule="auto"/>
      <w:ind w:firstLine="210"/>
      <w:jc w:val="left"/>
    </w:pPr>
    <w:rPr>
      <w:rFonts w:ascii="Calibri" w:hAnsi="Calibri" w:cs="Times New Roman"/>
      <w:sz w:val="22"/>
      <w:szCs w:val="22"/>
    </w:rPr>
  </w:style>
  <w:style w:type="character" w:customStyle="1" w:styleId="BodyTextFirstIndentChar">
    <w:name w:val="Body Text First Indent Char"/>
    <w:basedOn w:val="BodyTextChar"/>
    <w:link w:val="BodyTextFirstIndent"/>
    <w:uiPriority w:val="99"/>
    <w:rsid w:val="004E089E"/>
    <w:rPr>
      <w:rFonts w:ascii="Calibri" w:eastAsia="Calibri" w:hAnsi="Calibri" w:cs="Times New Roman"/>
      <w:kern w:val="0"/>
      <w:sz w:val="22"/>
      <w:szCs w:val="24"/>
      <w:lang w:eastAsia="en-US"/>
    </w:rPr>
  </w:style>
  <w:style w:type="paragraph" w:styleId="CommentText">
    <w:name w:val="annotation text"/>
    <w:basedOn w:val="Normal"/>
    <w:link w:val="CommentTextChar"/>
    <w:uiPriority w:val="99"/>
    <w:semiHidden/>
    <w:rsid w:val="004E089E"/>
    <w:pPr>
      <w:widowControl/>
      <w:spacing w:after="200" w:line="276" w:lineRule="auto"/>
      <w:jc w:val="left"/>
    </w:pPr>
    <w:rPr>
      <w:rFonts w:ascii="Calibri" w:eastAsia="Calibri" w:hAnsi="Calibri" w:cs="Calibri"/>
      <w:kern w:val="0"/>
      <w:sz w:val="20"/>
      <w:szCs w:val="20"/>
      <w:lang w:eastAsia="en-US"/>
    </w:rPr>
  </w:style>
  <w:style w:type="character" w:customStyle="1" w:styleId="CommentTextChar">
    <w:name w:val="Comment Text Char"/>
    <w:basedOn w:val="DefaultParagraphFont"/>
    <w:link w:val="CommentText"/>
    <w:uiPriority w:val="99"/>
    <w:semiHidden/>
    <w:rsid w:val="004E089E"/>
    <w:rPr>
      <w:rFonts w:ascii="Calibri" w:eastAsia="Calibri" w:hAnsi="Calibri" w:cs="Calibri"/>
      <w:kern w:val="0"/>
      <w:sz w:val="20"/>
      <w:szCs w:val="20"/>
      <w:lang w:eastAsia="en-US"/>
    </w:rPr>
  </w:style>
  <w:style w:type="paragraph" w:styleId="Caption">
    <w:name w:val="caption"/>
    <w:aliases w:val="figure"/>
    <w:basedOn w:val="Default"/>
    <w:next w:val="Default"/>
    <w:uiPriority w:val="35"/>
    <w:qFormat/>
    <w:rsid w:val="004E089E"/>
    <w:pPr>
      <w:spacing w:after="240"/>
    </w:pPr>
    <w:rPr>
      <w:rFonts w:eastAsia="Times New Roman"/>
      <w:color w:val="auto"/>
    </w:rPr>
  </w:style>
  <w:style w:type="paragraph" w:customStyle="1" w:styleId="Picture">
    <w:name w:val="Picture"/>
    <w:basedOn w:val="Normal"/>
    <w:link w:val="PictureChar"/>
    <w:uiPriority w:val="99"/>
    <w:rsid w:val="004E089E"/>
    <w:pPr>
      <w:widowControl/>
      <w:autoSpaceDE w:val="0"/>
      <w:autoSpaceDN w:val="0"/>
      <w:adjustRightInd w:val="0"/>
      <w:spacing w:before="240" w:after="240"/>
      <w:jc w:val="center"/>
    </w:pPr>
    <w:rPr>
      <w:rFonts w:eastAsia="Calibri"/>
      <w:noProof/>
      <w:kern w:val="0"/>
      <w:sz w:val="24"/>
      <w:lang w:val="en-GB" w:eastAsia="en-GB"/>
    </w:rPr>
  </w:style>
  <w:style w:type="paragraph" w:customStyle="1" w:styleId="Equation">
    <w:name w:val="Equation"/>
    <w:basedOn w:val="Normal"/>
    <w:uiPriority w:val="99"/>
    <w:rsid w:val="004E089E"/>
    <w:pPr>
      <w:widowControl/>
      <w:tabs>
        <w:tab w:val="right" w:pos="8505"/>
      </w:tabs>
      <w:autoSpaceDE w:val="0"/>
      <w:autoSpaceDN w:val="0"/>
      <w:adjustRightInd w:val="0"/>
      <w:spacing w:before="240" w:after="240"/>
      <w:ind w:left="397"/>
      <w:jc w:val="left"/>
    </w:pPr>
    <w:rPr>
      <w:rFonts w:eastAsia="Calibri"/>
      <w:b/>
      <w:bCs/>
      <w:kern w:val="0"/>
      <w:sz w:val="24"/>
      <w:lang w:eastAsia="en-US"/>
    </w:rPr>
  </w:style>
  <w:style w:type="paragraph" w:customStyle="1" w:styleId="10">
    <w:name w:val="标题1"/>
    <w:basedOn w:val="Normal"/>
    <w:link w:val="TitleChar"/>
    <w:qFormat/>
    <w:rsid w:val="0011380B"/>
    <w:pPr>
      <w:widowControl/>
      <w:spacing w:before="200" w:after="200" w:line="400" w:lineRule="exact"/>
      <w:jc w:val="center"/>
    </w:pPr>
    <w:rPr>
      <w:rFonts w:eastAsia="Times New Roman"/>
      <w:kern w:val="0"/>
      <w:sz w:val="32"/>
      <w:szCs w:val="32"/>
      <w:lang w:eastAsia="en-US"/>
    </w:rPr>
  </w:style>
  <w:style w:type="paragraph" w:customStyle="1" w:styleId="body">
    <w:name w:val="body"/>
    <w:basedOn w:val="Normal"/>
    <w:link w:val="bodyChar"/>
    <w:qFormat/>
    <w:rsid w:val="004E089E"/>
    <w:pPr>
      <w:widowControl/>
      <w:spacing w:after="80" w:line="240" w:lineRule="exact"/>
    </w:pPr>
    <w:rPr>
      <w:rFonts w:cs="Arial"/>
      <w:kern w:val="0"/>
      <w:sz w:val="20"/>
      <w:szCs w:val="20"/>
      <w:lang w:eastAsia="en-US"/>
    </w:rPr>
  </w:style>
  <w:style w:type="character" w:customStyle="1" w:styleId="TitleChar">
    <w:name w:val="Title Char"/>
    <w:basedOn w:val="DefaultParagraphFont"/>
    <w:link w:val="10"/>
    <w:rsid w:val="0011380B"/>
    <w:rPr>
      <w:rFonts w:ascii="Times New Roman" w:eastAsia="Times New Roman" w:hAnsi="Times New Roman" w:cs="Times New Roman"/>
      <w:kern w:val="0"/>
      <w:sz w:val="32"/>
      <w:szCs w:val="32"/>
      <w:lang w:eastAsia="en-US"/>
    </w:rPr>
  </w:style>
  <w:style w:type="paragraph" w:customStyle="1" w:styleId="title1">
    <w:name w:val="title 1"/>
    <w:basedOn w:val="body"/>
    <w:link w:val="title1Char"/>
    <w:qFormat/>
    <w:rsid w:val="004E089E"/>
    <w:rPr>
      <w:b/>
    </w:rPr>
  </w:style>
  <w:style w:type="character" w:customStyle="1" w:styleId="bodyChar">
    <w:name w:val="body Char"/>
    <w:basedOn w:val="DefaultParagraphFont"/>
    <w:link w:val="body"/>
    <w:rsid w:val="004E089E"/>
    <w:rPr>
      <w:rFonts w:ascii="Times New Roman" w:eastAsia="SimSun" w:hAnsi="Times New Roman" w:cs="Arial"/>
      <w:kern w:val="0"/>
      <w:sz w:val="20"/>
      <w:szCs w:val="20"/>
      <w:lang w:eastAsia="en-US"/>
    </w:rPr>
  </w:style>
  <w:style w:type="paragraph" w:customStyle="1" w:styleId="title2">
    <w:name w:val="title 2"/>
    <w:basedOn w:val="body"/>
    <w:link w:val="title2Char"/>
    <w:qFormat/>
    <w:rsid w:val="004E089E"/>
    <w:rPr>
      <w:i/>
    </w:rPr>
  </w:style>
  <w:style w:type="character" w:customStyle="1" w:styleId="title1Char">
    <w:name w:val="title 1 Char"/>
    <w:basedOn w:val="bodyChar"/>
    <w:link w:val="title1"/>
    <w:rsid w:val="004E089E"/>
    <w:rPr>
      <w:rFonts w:ascii="Times New Roman" w:eastAsia="SimSun" w:hAnsi="Times New Roman" w:cs="Arial"/>
      <w:b/>
      <w:kern w:val="0"/>
      <w:sz w:val="20"/>
      <w:szCs w:val="20"/>
      <w:lang w:eastAsia="en-US"/>
    </w:rPr>
  </w:style>
  <w:style w:type="paragraph" w:customStyle="1" w:styleId="Figure">
    <w:name w:val="Figure"/>
    <w:basedOn w:val="Picture"/>
    <w:link w:val="FigureChar"/>
    <w:qFormat/>
    <w:rsid w:val="004E089E"/>
    <w:pPr>
      <w:adjustRightInd/>
      <w:spacing w:before="0" w:after="80" w:line="0" w:lineRule="atLeast"/>
    </w:pPr>
    <w:rPr>
      <w:sz w:val="20"/>
      <w:szCs w:val="20"/>
      <w:lang w:eastAsia="en-US"/>
    </w:rPr>
  </w:style>
  <w:style w:type="character" w:customStyle="1" w:styleId="title2Char">
    <w:name w:val="title 2 Char"/>
    <w:basedOn w:val="bodyChar"/>
    <w:link w:val="title2"/>
    <w:rsid w:val="004E089E"/>
    <w:rPr>
      <w:rFonts w:ascii="Times New Roman" w:eastAsia="SimSun" w:hAnsi="Times New Roman" w:cs="Arial"/>
      <w:i/>
      <w:kern w:val="0"/>
      <w:sz w:val="20"/>
      <w:szCs w:val="20"/>
      <w:lang w:eastAsia="en-US"/>
    </w:rPr>
  </w:style>
  <w:style w:type="character" w:customStyle="1" w:styleId="PictureChar">
    <w:name w:val="Picture Char"/>
    <w:basedOn w:val="DefaultParagraphFont"/>
    <w:link w:val="Picture"/>
    <w:uiPriority w:val="99"/>
    <w:rsid w:val="004E089E"/>
    <w:rPr>
      <w:rFonts w:ascii="Times New Roman" w:eastAsia="Calibri" w:hAnsi="Times New Roman" w:cs="Times New Roman"/>
      <w:noProof/>
      <w:kern w:val="0"/>
      <w:sz w:val="24"/>
      <w:szCs w:val="24"/>
      <w:lang w:val="en-GB" w:eastAsia="en-GB"/>
    </w:rPr>
  </w:style>
  <w:style w:type="character" w:customStyle="1" w:styleId="FigureChar">
    <w:name w:val="Figure Char"/>
    <w:basedOn w:val="PictureChar"/>
    <w:link w:val="Figure"/>
    <w:rsid w:val="004E089E"/>
    <w:rPr>
      <w:rFonts w:ascii="Times New Roman" w:eastAsia="Calibri" w:hAnsi="Times New Roman" w:cs="Times New Roman"/>
      <w:noProof/>
      <w:kern w:val="0"/>
      <w:sz w:val="20"/>
      <w:szCs w:val="20"/>
      <w:lang w:val="en-GB" w:eastAsia="en-US"/>
    </w:rPr>
  </w:style>
  <w:style w:type="paragraph" w:customStyle="1" w:styleId="2">
    <w:name w:val="标题2"/>
    <w:basedOn w:val="Normal"/>
    <w:link w:val="TitleChar1"/>
    <w:qFormat/>
    <w:rsid w:val="0049376A"/>
    <w:pPr>
      <w:widowControl/>
      <w:spacing w:before="200" w:after="200" w:line="400" w:lineRule="exact"/>
      <w:jc w:val="center"/>
    </w:pPr>
    <w:rPr>
      <w:kern w:val="0"/>
      <w:sz w:val="32"/>
      <w:szCs w:val="32"/>
      <w:lang w:eastAsia="en-US"/>
    </w:rPr>
  </w:style>
  <w:style w:type="character" w:customStyle="1" w:styleId="TitleChar1">
    <w:name w:val="Title Char1"/>
    <w:basedOn w:val="DefaultParagraphFont"/>
    <w:link w:val="2"/>
    <w:rsid w:val="0049376A"/>
    <w:rPr>
      <w:rFonts w:ascii="Times New Roman" w:eastAsia="SimSun" w:hAnsi="Times New Roman" w:cs="Times New Roman"/>
      <w:kern w:val="0"/>
      <w:sz w:val="32"/>
      <w:szCs w:val="32"/>
      <w:lang w:eastAsia="en-US"/>
    </w:rPr>
  </w:style>
  <w:style w:type="paragraph" w:customStyle="1" w:styleId="3">
    <w:name w:val="标题3"/>
    <w:basedOn w:val="Normal"/>
    <w:link w:val="TitleChar2"/>
    <w:qFormat/>
    <w:rsid w:val="000B7DCB"/>
    <w:pPr>
      <w:spacing w:before="200" w:after="200" w:line="400" w:lineRule="exact"/>
    </w:pPr>
    <w:rPr>
      <w:sz w:val="32"/>
      <w:szCs w:val="32"/>
    </w:rPr>
  </w:style>
  <w:style w:type="character" w:customStyle="1" w:styleId="TitleChar2">
    <w:name w:val="Title Char2"/>
    <w:basedOn w:val="DefaultParagraphFont"/>
    <w:link w:val="3"/>
    <w:rsid w:val="000B7DCB"/>
    <w:rPr>
      <w:rFonts w:ascii="Times New Roman" w:eastAsia="SimSun" w:hAnsi="Times New Roman" w:cs="Times New Roman"/>
      <w:sz w:val="32"/>
      <w:szCs w:val="32"/>
    </w:rPr>
  </w:style>
  <w:style w:type="paragraph" w:customStyle="1" w:styleId="Reference">
    <w:name w:val="Reference"/>
    <w:basedOn w:val="body"/>
    <w:qFormat/>
    <w:rsid w:val="00F94DD2"/>
    <w:pPr>
      <w:ind w:hangingChars="200" w:hanging="200"/>
    </w:pPr>
    <w:rPr>
      <w:rFonts w:eastAsia="Times New Roman"/>
    </w:rPr>
  </w:style>
  <w:style w:type="paragraph" w:customStyle="1" w:styleId="MainTitle">
    <w:name w:val="Main Title"/>
    <w:basedOn w:val="Normal"/>
    <w:link w:val="MainTitleChar"/>
    <w:rsid w:val="00711AE8"/>
    <w:pPr>
      <w:keepNext/>
      <w:keepLines/>
      <w:widowControl/>
      <w:spacing w:after="400"/>
      <w:jc w:val="left"/>
    </w:pPr>
    <w:rPr>
      <w:b/>
      <w:caps/>
      <w:kern w:val="0"/>
      <w:sz w:val="28"/>
      <w:lang w:val="en-CA" w:eastAsia="en-US"/>
    </w:rPr>
  </w:style>
  <w:style w:type="paragraph" w:customStyle="1" w:styleId="Author">
    <w:name w:val="Author"/>
    <w:basedOn w:val="Normal"/>
    <w:rsid w:val="00711AE8"/>
    <w:pPr>
      <w:keepLines/>
      <w:widowControl/>
      <w:jc w:val="left"/>
    </w:pPr>
    <w:rPr>
      <w:rFonts w:cs="Arial"/>
      <w:kern w:val="0"/>
      <w:sz w:val="20"/>
      <w:szCs w:val="20"/>
      <w:lang w:val="en-CA" w:eastAsia="en-US"/>
    </w:rPr>
  </w:style>
  <w:style w:type="paragraph" w:customStyle="1" w:styleId="PrimaryHeading">
    <w:name w:val="Primary Heading"/>
    <w:basedOn w:val="Normal"/>
    <w:autoRedefine/>
    <w:rsid w:val="00711AE8"/>
    <w:pPr>
      <w:keepNext/>
      <w:keepLines/>
      <w:widowControl/>
      <w:numPr>
        <w:numId w:val="3"/>
      </w:numPr>
      <w:spacing w:before="400" w:after="200"/>
      <w:jc w:val="left"/>
    </w:pPr>
    <w:rPr>
      <w:rFonts w:cs="Arial"/>
      <w:b/>
      <w:caps/>
      <w:kern w:val="0"/>
      <w:sz w:val="20"/>
      <w:szCs w:val="20"/>
      <w:lang w:val="en-CA" w:eastAsia="en-US"/>
    </w:rPr>
  </w:style>
  <w:style w:type="paragraph" w:customStyle="1" w:styleId="Paragraph">
    <w:name w:val="Paragraph"/>
    <w:basedOn w:val="Normal"/>
    <w:rsid w:val="00711AE8"/>
    <w:pPr>
      <w:widowControl/>
    </w:pPr>
    <w:rPr>
      <w:rFonts w:cs="Arial"/>
      <w:kern w:val="0"/>
      <w:sz w:val="20"/>
      <w:szCs w:val="20"/>
      <w:lang w:val="en-CA" w:eastAsia="en-US"/>
    </w:rPr>
  </w:style>
  <w:style w:type="character" w:customStyle="1" w:styleId="MainTitleChar">
    <w:name w:val="Main Title Char"/>
    <w:link w:val="MainTitle"/>
    <w:rsid w:val="00711AE8"/>
    <w:rPr>
      <w:rFonts w:ascii="Times New Roman" w:eastAsia="SimSun" w:hAnsi="Times New Roman" w:cs="Times New Roman"/>
      <w:b/>
      <w:caps/>
      <w:kern w:val="0"/>
      <w:sz w:val="28"/>
      <w:szCs w:val="24"/>
      <w:lang w:val="en-CA" w:eastAsia="en-US"/>
    </w:rPr>
  </w:style>
  <w:style w:type="paragraph" w:styleId="BodyText2">
    <w:name w:val="Body Text 2"/>
    <w:basedOn w:val="Normal"/>
    <w:link w:val="BodyText2Char"/>
    <w:uiPriority w:val="99"/>
    <w:unhideWhenUsed/>
    <w:rsid w:val="006D0DC2"/>
    <w:pPr>
      <w:spacing w:after="120" w:line="480" w:lineRule="auto"/>
    </w:pPr>
  </w:style>
  <w:style w:type="character" w:customStyle="1" w:styleId="BodyText2Char">
    <w:name w:val="Body Text 2 Char"/>
    <w:basedOn w:val="DefaultParagraphFont"/>
    <w:link w:val="BodyText2"/>
    <w:uiPriority w:val="99"/>
    <w:rsid w:val="006D0DC2"/>
    <w:rPr>
      <w:rFonts w:ascii="Times New Roman" w:eastAsia="SimSun" w:hAnsi="Times New Roman" w:cs="Times New Roman"/>
      <w:szCs w:val="24"/>
    </w:rPr>
  </w:style>
  <w:style w:type="paragraph" w:styleId="BodyTextIndent3">
    <w:name w:val="Body Text Indent 3"/>
    <w:basedOn w:val="Normal"/>
    <w:link w:val="BodyTextIndent3Char"/>
    <w:uiPriority w:val="99"/>
    <w:unhideWhenUsed/>
    <w:rsid w:val="006D0DC2"/>
    <w:pPr>
      <w:spacing w:after="120"/>
      <w:ind w:leftChars="200" w:left="420"/>
    </w:pPr>
    <w:rPr>
      <w:sz w:val="16"/>
      <w:szCs w:val="16"/>
    </w:rPr>
  </w:style>
  <w:style w:type="character" w:customStyle="1" w:styleId="BodyTextIndent3Char">
    <w:name w:val="Body Text Indent 3 Char"/>
    <w:basedOn w:val="DefaultParagraphFont"/>
    <w:link w:val="BodyTextIndent3"/>
    <w:uiPriority w:val="99"/>
    <w:rsid w:val="006D0DC2"/>
    <w:rPr>
      <w:rFonts w:ascii="Times New Roman" w:eastAsia="SimSun" w:hAnsi="Times New Roman" w:cs="Times New Roman"/>
      <w:sz w:val="16"/>
      <w:szCs w:val="16"/>
    </w:rPr>
  </w:style>
  <w:style w:type="paragraph" w:styleId="FootnoteText">
    <w:name w:val="footnote text"/>
    <w:basedOn w:val="Normal"/>
    <w:link w:val="FootnoteTextChar"/>
    <w:uiPriority w:val="99"/>
    <w:semiHidden/>
    <w:rsid w:val="006D0DC2"/>
    <w:pPr>
      <w:widowControl/>
      <w:jc w:val="left"/>
    </w:pPr>
    <w:rPr>
      <w:rFonts w:eastAsia="Times New Roman"/>
      <w:kern w:val="0"/>
      <w:sz w:val="20"/>
      <w:szCs w:val="20"/>
      <w:lang w:eastAsia="en-US"/>
    </w:rPr>
  </w:style>
  <w:style w:type="character" w:customStyle="1" w:styleId="FootnoteTextChar">
    <w:name w:val="Footnote Text Char"/>
    <w:basedOn w:val="DefaultParagraphFont"/>
    <w:link w:val="FootnoteText"/>
    <w:uiPriority w:val="99"/>
    <w:semiHidden/>
    <w:rsid w:val="006D0DC2"/>
    <w:rPr>
      <w:rFonts w:ascii="Times New Roman" w:eastAsia="Times New Roman" w:hAnsi="Times New Roman" w:cs="Times New Roman"/>
      <w:kern w:val="0"/>
      <w:sz w:val="20"/>
      <w:szCs w:val="20"/>
      <w:lang w:eastAsia="en-US"/>
    </w:rPr>
  </w:style>
  <w:style w:type="character" w:styleId="FootnoteReference">
    <w:name w:val="footnote reference"/>
    <w:uiPriority w:val="99"/>
    <w:semiHidden/>
    <w:rsid w:val="006D0DC2"/>
    <w:rPr>
      <w:vertAlign w:val="superscript"/>
    </w:rPr>
  </w:style>
  <w:style w:type="paragraph" w:styleId="IntenseQuote">
    <w:name w:val="Intense Quote"/>
    <w:basedOn w:val="Normal"/>
    <w:next w:val="Normal"/>
    <w:link w:val="IntenseQuoteChar"/>
    <w:uiPriority w:val="30"/>
    <w:qFormat/>
    <w:rsid w:val="00B12776"/>
    <w:pPr>
      <w:widowControl/>
      <w:pBdr>
        <w:top w:val="single" w:sz="4" w:space="10" w:color="4F81BD" w:themeColor="accent1"/>
        <w:bottom w:val="single" w:sz="4" w:space="10" w:color="4F81BD" w:themeColor="accent1"/>
      </w:pBdr>
      <w:spacing w:before="360" w:after="360" w:line="276" w:lineRule="auto"/>
      <w:ind w:left="864" w:right="864"/>
      <w:jc w:val="center"/>
    </w:pPr>
    <w:rPr>
      <w:rFonts w:eastAsiaTheme="minorEastAsia" w:cstheme="minorBidi"/>
      <w:i/>
      <w:iCs/>
      <w:color w:val="4F81BD" w:themeColor="accent1"/>
      <w:kern w:val="0"/>
      <w:sz w:val="24"/>
      <w:szCs w:val="22"/>
      <w:lang w:eastAsia="en-US"/>
    </w:rPr>
  </w:style>
  <w:style w:type="character" w:customStyle="1" w:styleId="IntenseQuoteChar">
    <w:name w:val="Intense Quote Char"/>
    <w:basedOn w:val="DefaultParagraphFont"/>
    <w:link w:val="IntenseQuote"/>
    <w:uiPriority w:val="30"/>
    <w:rsid w:val="00B12776"/>
    <w:rPr>
      <w:rFonts w:ascii="Times New Roman" w:hAnsi="Times New Roman"/>
      <w:i/>
      <w:iCs/>
      <w:color w:val="4F81BD" w:themeColor="accent1"/>
      <w:kern w:val="0"/>
      <w:sz w:val="24"/>
      <w:lang w:eastAsia="en-US"/>
    </w:rPr>
  </w:style>
  <w:style w:type="table" w:customStyle="1" w:styleId="PlainTable21">
    <w:name w:val="Plain Table 21"/>
    <w:basedOn w:val="TableNormal"/>
    <w:uiPriority w:val="42"/>
    <w:rsid w:val="00B12776"/>
    <w:rPr>
      <w:kern w:val="0"/>
      <w:sz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OCHeading">
    <w:name w:val="TOC Heading"/>
    <w:basedOn w:val="Heading1"/>
    <w:next w:val="Normal"/>
    <w:uiPriority w:val="39"/>
    <w:unhideWhenUsed/>
    <w:qFormat/>
    <w:rsid w:val="00B12776"/>
    <w:pPr>
      <w:keepLines/>
      <w:numPr>
        <w:numId w:val="0"/>
      </w:numPr>
      <w:spacing w:after="80" w:line="276" w:lineRule="auto"/>
      <w:jc w:val="left"/>
      <w:outlineLvl w:val="9"/>
    </w:pPr>
    <w:rPr>
      <w:rFonts w:asciiTheme="majorHAnsi" w:eastAsiaTheme="majorEastAsia" w:hAnsiTheme="majorHAnsi" w:cstheme="majorBidi"/>
      <w:b w:val="0"/>
      <w:bCs w:val="0"/>
      <w:color w:val="365F91" w:themeColor="accent1" w:themeShade="BF"/>
      <w:kern w:val="0"/>
      <w:sz w:val="32"/>
      <w:szCs w:val="24"/>
    </w:rPr>
  </w:style>
  <w:style w:type="paragraph" w:styleId="TOC1">
    <w:name w:val="toc 1"/>
    <w:basedOn w:val="Normal"/>
    <w:next w:val="Normal"/>
    <w:autoRedefine/>
    <w:uiPriority w:val="39"/>
    <w:unhideWhenUsed/>
    <w:rsid w:val="00B12776"/>
    <w:pPr>
      <w:widowControl/>
      <w:tabs>
        <w:tab w:val="right" w:leader="dot" w:pos="9350"/>
      </w:tabs>
      <w:spacing w:before="120" w:after="100" w:line="259" w:lineRule="auto"/>
    </w:pPr>
    <w:rPr>
      <w:rFonts w:eastAsiaTheme="minorEastAsia" w:cstheme="minorBidi"/>
      <w:kern w:val="0"/>
      <w:sz w:val="24"/>
      <w:szCs w:val="22"/>
      <w:lang w:eastAsia="en-US"/>
    </w:rPr>
  </w:style>
  <w:style w:type="paragraph" w:styleId="TOC2">
    <w:name w:val="toc 2"/>
    <w:basedOn w:val="Normal"/>
    <w:next w:val="Normal"/>
    <w:autoRedefine/>
    <w:uiPriority w:val="39"/>
    <w:unhideWhenUsed/>
    <w:rsid w:val="00B12776"/>
    <w:pPr>
      <w:widowControl/>
      <w:spacing w:before="120" w:after="100" w:line="259" w:lineRule="auto"/>
      <w:ind w:left="220"/>
    </w:pPr>
    <w:rPr>
      <w:rFonts w:eastAsiaTheme="minorEastAsia" w:cstheme="minorBidi"/>
      <w:kern w:val="0"/>
      <w:sz w:val="24"/>
      <w:szCs w:val="22"/>
      <w:lang w:eastAsia="en-US"/>
    </w:rPr>
  </w:style>
  <w:style w:type="paragraph" w:styleId="TOC3">
    <w:name w:val="toc 3"/>
    <w:basedOn w:val="Normal"/>
    <w:next w:val="Normal"/>
    <w:autoRedefine/>
    <w:uiPriority w:val="39"/>
    <w:unhideWhenUsed/>
    <w:rsid w:val="00B12776"/>
    <w:pPr>
      <w:widowControl/>
      <w:tabs>
        <w:tab w:val="right" w:leader="dot" w:pos="8630"/>
      </w:tabs>
      <w:spacing w:before="120" w:after="100" w:line="259" w:lineRule="auto"/>
      <w:ind w:left="440"/>
    </w:pPr>
    <w:rPr>
      <w:rFonts w:eastAsiaTheme="minorEastAsia" w:cstheme="minorBidi"/>
      <w:kern w:val="0"/>
      <w:sz w:val="24"/>
      <w:szCs w:val="22"/>
      <w:lang w:eastAsia="en-US"/>
    </w:rPr>
  </w:style>
  <w:style w:type="character" w:customStyle="1" w:styleId="spanfooter">
    <w:name w:val="spanfooter"/>
    <w:basedOn w:val="DefaultParagraphFont"/>
    <w:rsid w:val="00B12776"/>
  </w:style>
  <w:style w:type="table" w:customStyle="1" w:styleId="PlainTable22">
    <w:name w:val="Plain Table 22"/>
    <w:basedOn w:val="TableNormal"/>
    <w:uiPriority w:val="42"/>
    <w:rsid w:val="00B12776"/>
    <w:rPr>
      <w:kern w:val="0"/>
      <w:sz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st">
    <w:name w:val="st"/>
    <w:basedOn w:val="DefaultParagraphFont"/>
    <w:rsid w:val="00B12776"/>
  </w:style>
  <w:style w:type="character" w:customStyle="1" w:styleId="xbe">
    <w:name w:val="_xbe"/>
    <w:basedOn w:val="DefaultParagraphFont"/>
    <w:rsid w:val="00B12776"/>
  </w:style>
  <w:style w:type="character" w:customStyle="1" w:styleId="HTMLPreformattedChar">
    <w:name w:val="HTML Preformatted Char"/>
    <w:basedOn w:val="DefaultParagraphFont"/>
    <w:link w:val="HTMLPreformatted"/>
    <w:uiPriority w:val="99"/>
    <w:semiHidden/>
    <w:rsid w:val="00B12776"/>
    <w:rPr>
      <w:rFonts w:ascii="Consolas" w:hAnsi="Consolas"/>
      <w:sz w:val="20"/>
      <w:szCs w:val="20"/>
    </w:rPr>
  </w:style>
  <w:style w:type="paragraph" w:styleId="HTMLPreformatted">
    <w:name w:val="HTML Preformatted"/>
    <w:basedOn w:val="Normal"/>
    <w:link w:val="HTMLPreformattedChar"/>
    <w:uiPriority w:val="99"/>
    <w:semiHidden/>
    <w:unhideWhenUsed/>
    <w:rsid w:val="00B12776"/>
    <w:pPr>
      <w:widowControl/>
    </w:pPr>
    <w:rPr>
      <w:rFonts w:ascii="Consolas" w:eastAsiaTheme="minorEastAsia" w:hAnsi="Consolas" w:cstheme="minorBidi"/>
      <w:sz w:val="20"/>
      <w:szCs w:val="20"/>
    </w:rPr>
  </w:style>
  <w:style w:type="character" w:customStyle="1" w:styleId="HTMLChar1">
    <w:name w:val="HTML 预设格式 Char1"/>
    <w:basedOn w:val="DefaultParagraphFont"/>
    <w:uiPriority w:val="99"/>
    <w:semiHidden/>
    <w:rsid w:val="00B12776"/>
    <w:rPr>
      <w:rFonts w:ascii="Courier New" w:eastAsia="SimSun" w:hAnsi="Courier New" w:cs="Courier New"/>
      <w:sz w:val="20"/>
      <w:szCs w:val="20"/>
    </w:rPr>
  </w:style>
  <w:style w:type="table" w:customStyle="1" w:styleId="TableGridLight1">
    <w:name w:val="Table Grid Light1"/>
    <w:basedOn w:val="TableNormal"/>
    <w:uiPriority w:val="40"/>
    <w:rsid w:val="00B12776"/>
    <w:rPr>
      <w:kern w:val="0"/>
      <w:sz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ableofFigures">
    <w:name w:val="table of figures"/>
    <w:basedOn w:val="Normal"/>
    <w:next w:val="Normal"/>
    <w:uiPriority w:val="99"/>
    <w:unhideWhenUsed/>
    <w:rsid w:val="00B12776"/>
    <w:pPr>
      <w:widowControl/>
      <w:spacing w:before="120" w:line="259" w:lineRule="auto"/>
    </w:pPr>
    <w:rPr>
      <w:rFonts w:eastAsiaTheme="minorEastAsia" w:cstheme="minorBidi"/>
      <w:kern w:val="0"/>
      <w:sz w:val="24"/>
      <w:szCs w:val="22"/>
      <w:lang w:eastAsia="en-US"/>
    </w:rPr>
  </w:style>
  <w:style w:type="character" w:customStyle="1" w:styleId="article-stats-text">
    <w:name w:val="article-stats-text"/>
    <w:basedOn w:val="DefaultParagraphFont"/>
    <w:rsid w:val="00B12776"/>
  </w:style>
  <w:style w:type="paragraph" w:customStyle="1" w:styleId="article-stats-date">
    <w:name w:val="article-stats-date"/>
    <w:basedOn w:val="Normal"/>
    <w:rsid w:val="00B12776"/>
    <w:pPr>
      <w:widowControl/>
      <w:spacing w:before="100" w:beforeAutospacing="1" w:after="100" w:afterAutospacing="1"/>
      <w:jc w:val="left"/>
    </w:pPr>
    <w:rPr>
      <w:rFonts w:eastAsia="Times New Roman"/>
      <w:kern w:val="0"/>
      <w:sz w:val="24"/>
      <w:lang w:eastAsia="en-US"/>
    </w:rPr>
  </w:style>
  <w:style w:type="table" w:customStyle="1" w:styleId="PlainTable23">
    <w:name w:val="Plain Table 23"/>
    <w:basedOn w:val="TableNormal"/>
    <w:uiPriority w:val="42"/>
    <w:rsid w:val="00B12776"/>
    <w:rPr>
      <w:kern w:val="0"/>
      <w:sz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TMLCite">
    <w:name w:val="HTML Cite"/>
    <w:basedOn w:val="DefaultParagraphFont"/>
    <w:uiPriority w:val="99"/>
    <w:semiHidden/>
    <w:unhideWhenUsed/>
    <w:rsid w:val="00B12776"/>
    <w:rPr>
      <w:i/>
      <w:iCs/>
    </w:rPr>
  </w:style>
  <w:style w:type="character" w:customStyle="1" w:styleId="article-headermeta-info-data">
    <w:name w:val="article-header__meta-info-data"/>
    <w:basedOn w:val="DefaultParagraphFont"/>
    <w:rsid w:val="00B127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65F"/>
    <w:pPr>
      <w:widowControl w:val="0"/>
      <w:jc w:val="both"/>
    </w:pPr>
    <w:rPr>
      <w:rFonts w:ascii="Times New Roman" w:eastAsia="SimSun" w:hAnsi="Times New Roman" w:cs="Times New Roman"/>
      <w:szCs w:val="24"/>
    </w:rPr>
  </w:style>
  <w:style w:type="paragraph" w:styleId="Heading1">
    <w:name w:val="heading 1"/>
    <w:basedOn w:val="Normal"/>
    <w:next w:val="Normal"/>
    <w:link w:val="Heading1Char"/>
    <w:uiPriority w:val="9"/>
    <w:qFormat/>
    <w:rsid w:val="004E089E"/>
    <w:pPr>
      <w:keepNext/>
      <w:widowControl/>
      <w:numPr>
        <w:numId w:val="2"/>
      </w:numPr>
      <w:jc w:val="center"/>
      <w:outlineLvl w:val="0"/>
    </w:pPr>
    <w:rPr>
      <w:rFonts w:eastAsia="Times New Roman"/>
      <w:b/>
      <w:bCs/>
      <w:color w:val="FFFFFF"/>
      <w:kern w:val="32"/>
      <w:sz w:val="24"/>
      <w:szCs w:val="32"/>
      <w:lang w:eastAsia="en-US"/>
    </w:rPr>
  </w:style>
  <w:style w:type="paragraph" w:styleId="Heading2">
    <w:name w:val="heading 2"/>
    <w:basedOn w:val="Normal"/>
    <w:next w:val="Normal"/>
    <w:link w:val="Heading2Char"/>
    <w:uiPriority w:val="9"/>
    <w:unhideWhenUsed/>
    <w:qFormat/>
    <w:rsid w:val="004E089E"/>
    <w:pPr>
      <w:keepNext/>
      <w:widowControl/>
      <w:numPr>
        <w:ilvl w:val="1"/>
        <w:numId w:val="2"/>
      </w:numPr>
      <w:spacing w:beforeLines="400" w:afterLines="200"/>
      <w:jc w:val="left"/>
      <w:outlineLvl w:val="1"/>
    </w:pPr>
    <w:rPr>
      <w:rFonts w:eastAsia="Times New Roman"/>
      <w:b/>
      <w:bCs/>
      <w:iCs/>
      <w:kern w:val="0"/>
      <w:sz w:val="24"/>
      <w:szCs w:val="28"/>
      <w:lang w:eastAsia="en-US"/>
    </w:rPr>
  </w:style>
  <w:style w:type="paragraph" w:styleId="Heading3">
    <w:name w:val="heading 3"/>
    <w:basedOn w:val="Normal"/>
    <w:next w:val="Normal"/>
    <w:link w:val="Heading3Char"/>
    <w:uiPriority w:val="9"/>
    <w:unhideWhenUsed/>
    <w:qFormat/>
    <w:rsid w:val="004E089E"/>
    <w:pPr>
      <w:keepNext/>
      <w:widowControl/>
      <w:numPr>
        <w:ilvl w:val="2"/>
        <w:numId w:val="2"/>
      </w:numPr>
      <w:spacing w:beforeLines="200" w:afterLines="200"/>
      <w:jc w:val="left"/>
      <w:outlineLvl w:val="2"/>
    </w:pPr>
    <w:rPr>
      <w:rFonts w:eastAsia="Times New Roman"/>
      <w:b/>
      <w:bCs/>
      <w:kern w:val="0"/>
      <w:sz w:val="24"/>
      <w:szCs w:val="26"/>
      <w:lang w:eastAsia="en-US"/>
    </w:rPr>
  </w:style>
  <w:style w:type="paragraph" w:styleId="Heading4">
    <w:name w:val="heading 4"/>
    <w:aliases w:val="table"/>
    <w:basedOn w:val="Normal"/>
    <w:next w:val="Normal"/>
    <w:link w:val="Heading4Char"/>
    <w:uiPriority w:val="9"/>
    <w:unhideWhenUsed/>
    <w:qFormat/>
    <w:rsid w:val="004E089E"/>
    <w:pPr>
      <w:keepNext/>
      <w:widowControl/>
      <w:numPr>
        <w:ilvl w:val="3"/>
        <w:numId w:val="2"/>
      </w:numPr>
      <w:spacing w:beforeLines="200" w:afterLines="200"/>
      <w:contextualSpacing/>
      <w:jc w:val="left"/>
      <w:outlineLvl w:val="3"/>
    </w:pPr>
    <w:rPr>
      <w:rFonts w:eastAsia="Times New Roman"/>
      <w:b/>
      <w:bCs/>
      <w:kern w:val="0"/>
      <w:sz w:val="24"/>
      <w:szCs w:val="28"/>
      <w:lang w:eastAsia="en-US"/>
    </w:rPr>
  </w:style>
  <w:style w:type="paragraph" w:styleId="Heading5">
    <w:name w:val="heading 5"/>
    <w:basedOn w:val="Normal"/>
    <w:next w:val="Normal"/>
    <w:link w:val="Heading5Char"/>
    <w:uiPriority w:val="9"/>
    <w:unhideWhenUsed/>
    <w:qFormat/>
    <w:rsid w:val="004E089E"/>
    <w:pPr>
      <w:widowControl/>
      <w:numPr>
        <w:ilvl w:val="4"/>
        <w:numId w:val="2"/>
      </w:numPr>
      <w:spacing w:line="360" w:lineRule="auto"/>
      <w:contextualSpacing/>
      <w:jc w:val="left"/>
      <w:outlineLvl w:val="4"/>
    </w:pPr>
    <w:rPr>
      <w:rFonts w:eastAsia="Times New Roman"/>
      <w:bCs/>
      <w:iCs/>
      <w:kern w:val="0"/>
      <w:sz w:val="24"/>
      <w:szCs w:val="26"/>
      <w:lang w:eastAsia="en-US"/>
    </w:rPr>
  </w:style>
  <w:style w:type="paragraph" w:styleId="Heading6">
    <w:name w:val="heading 6"/>
    <w:basedOn w:val="Normal"/>
    <w:next w:val="Normal"/>
    <w:link w:val="Heading6Char"/>
    <w:uiPriority w:val="9"/>
    <w:unhideWhenUsed/>
    <w:qFormat/>
    <w:rsid w:val="004E089E"/>
    <w:pPr>
      <w:widowControl/>
      <w:numPr>
        <w:ilvl w:val="5"/>
        <w:numId w:val="2"/>
      </w:numPr>
      <w:spacing w:line="360" w:lineRule="auto"/>
      <w:jc w:val="left"/>
      <w:outlineLvl w:val="5"/>
    </w:pPr>
    <w:rPr>
      <w:rFonts w:eastAsia="Times New Roman"/>
      <w:bCs/>
      <w:kern w:val="0"/>
      <w:sz w:val="24"/>
      <w:szCs w:val="22"/>
      <w:lang w:eastAsia="en-US"/>
    </w:rPr>
  </w:style>
  <w:style w:type="paragraph" w:styleId="Heading7">
    <w:name w:val="heading 7"/>
    <w:basedOn w:val="Normal"/>
    <w:next w:val="Normal"/>
    <w:link w:val="Heading7Char"/>
    <w:uiPriority w:val="9"/>
    <w:unhideWhenUsed/>
    <w:qFormat/>
    <w:rsid w:val="004E089E"/>
    <w:pPr>
      <w:widowControl/>
      <w:numPr>
        <w:ilvl w:val="6"/>
        <w:numId w:val="2"/>
      </w:numPr>
      <w:spacing w:before="240" w:after="60"/>
      <w:jc w:val="left"/>
      <w:outlineLvl w:val="6"/>
    </w:pPr>
    <w:rPr>
      <w:rFonts w:ascii="Calibri" w:eastAsia="Times New Roman" w:hAnsi="Calibri"/>
      <w:kern w:val="0"/>
      <w:sz w:val="24"/>
      <w:lang w:eastAsia="en-US"/>
    </w:rPr>
  </w:style>
  <w:style w:type="paragraph" w:styleId="Heading8">
    <w:name w:val="heading 8"/>
    <w:basedOn w:val="Normal"/>
    <w:next w:val="Normal"/>
    <w:link w:val="Heading8Char"/>
    <w:uiPriority w:val="9"/>
    <w:semiHidden/>
    <w:unhideWhenUsed/>
    <w:qFormat/>
    <w:rsid w:val="004E089E"/>
    <w:pPr>
      <w:widowControl/>
      <w:numPr>
        <w:ilvl w:val="7"/>
        <w:numId w:val="2"/>
      </w:numPr>
      <w:spacing w:before="240" w:after="60"/>
      <w:jc w:val="left"/>
      <w:outlineLvl w:val="7"/>
    </w:pPr>
    <w:rPr>
      <w:rFonts w:ascii="Calibri" w:eastAsia="Times New Roman" w:hAnsi="Calibri"/>
      <w:i/>
      <w:iCs/>
      <w:kern w:val="0"/>
      <w:sz w:val="24"/>
      <w:lang w:eastAsia="en-US"/>
    </w:rPr>
  </w:style>
  <w:style w:type="paragraph" w:styleId="Heading9">
    <w:name w:val="heading 9"/>
    <w:basedOn w:val="Normal"/>
    <w:next w:val="Normal"/>
    <w:link w:val="Heading9Char"/>
    <w:uiPriority w:val="9"/>
    <w:semiHidden/>
    <w:unhideWhenUsed/>
    <w:qFormat/>
    <w:rsid w:val="004E089E"/>
    <w:pPr>
      <w:widowControl/>
      <w:numPr>
        <w:ilvl w:val="8"/>
        <w:numId w:val="2"/>
      </w:numPr>
      <w:spacing w:before="240" w:after="60"/>
      <w:jc w:val="left"/>
      <w:outlineLvl w:val="8"/>
    </w:pPr>
    <w:rPr>
      <w:rFonts w:ascii="Cambria" w:eastAsia="Times New Roman" w:hAnsi="Cambria"/>
      <w:kern w:val="0"/>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0D5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7E0D5B"/>
    <w:rPr>
      <w:sz w:val="18"/>
      <w:szCs w:val="18"/>
    </w:rPr>
  </w:style>
  <w:style w:type="paragraph" w:styleId="Footer">
    <w:name w:val="footer"/>
    <w:basedOn w:val="Normal"/>
    <w:link w:val="FooterChar"/>
    <w:uiPriority w:val="99"/>
    <w:unhideWhenUsed/>
    <w:rsid w:val="007E0D5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7E0D5B"/>
    <w:rPr>
      <w:sz w:val="18"/>
      <w:szCs w:val="18"/>
    </w:rPr>
  </w:style>
  <w:style w:type="paragraph" w:styleId="NoSpacing">
    <w:name w:val="No Spacing"/>
    <w:link w:val="NoSpacingChar"/>
    <w:uiPriority w:val="1"/>
    <w:qFormat/>
    <w:rsid w:val="007E0D5B"/>
    <w:rPr>
      <w:kern w:val="0"/>
      <w:sz w:val="22"/>
    </w:rPr>
  </w:style>
  <w:style w:type="character" w:customStyle="1" w:styleId="NoSpacingChar">
    <w:name w:val="No Spacing Char"/>
    <w:basedOn w:val="DefaultParagraphFont"/>
    <w:link w:val="NoSpacing"/>
    <w:uiPriority w:val="1"/>
    <w:rsid w:val="007E0D5B"/>
    <w:rPr>
      <w:kern w:val="0"/>
      <w:sz w:val="22"/>
    </w:rPr>
  </w:style>
  <w:style w:type="character" w:styleId="Hyperlink">
    <w:name w:val="Hyperlink"/>
    <w:basedOn w:val="DefaultParagraphFont"/>
    <w:uiPriority w:val="99"/>
    <w:unhideWhenUsed/>
    <w:rsid w:val="007E0D5B"/>
    <w:rPr>
      <w:color w:val="0000FF" w:themeColor="hyperlink"/>
      <w:u w:val="single"/>
    </w:rPr>
  </w:style>
  <w:style w:type="paragraph" w:styleId="BalloonText">
    <w:name w:val="Balloon Text"/>
    <w:basedOn w:val="Normal"/>
    <w:link w:val="BalloonTextChar"/>
    <w:uiPriority w:val="99"/>
    <w:semiHidden/>
    <w:unhideWhenUsed/>
    <w:rsid w:val="0059065F"/>
    <w:rPr>
      <w:sz w:val="18"/>
      <w:szCs w:val="18"/>
    </w:rPr>
  </w:style>
  <w:style w:type="character" w:customStyle="1" w:styleId="BalloonTextChar">
    <w:name w:val="Balloon Text Char"/>
    <w:basedOn w:val="DefaultParagraphFont"/>
    <w:link w:val="BalloonText"/>
    <w:uiPriority w:val="99"/>
    <w:semiHidden/>
    <w:rsid w:val="0059065F"/>
    <w:rPr>
      <w:rFonts w:ascii="Times New Roman" w:eastAsia="SimSun" w:hAnsi="Times New Roman" w:cs="Times New Roman"/>
      <w:sz w:val="18"/>
      <w:szCs w:val="18"/>
    </w:rPr>
  </w:style>
  <w:style w:type="paragraph" w:styleId="DocumentMap">
    <w:name w:val="Document Map"/>
    <w:basedOn w:val="Normal"/>
    <w:link w:val="DocumentMapChar"/>
    <w:uiPriority w:val="99"/>
    <w:semiHidden/>
    <w:unhideWhenUsed/>
    <w:rsid w:val="00856067"/>
    <w:rPr>
      <w:rFonts w:ascii="SimSun"/>
      <w:sz w:val="18"/>
      <w:szCs w:val="18"/>
    </w:rPr>
  </w:style>
  <w:style w:type="character" w:customStyle="1" w:styleId="DocumentMapChar">
    <w:name w:val="Document Map Char"/>
    <w:basedOn w:val="DefaultParagraphFont"/>
    <w:link w:val="DocumentMap"/>
    <w:uiPriority w:val="99"/>
    <w:semiHidden/>
    <w:rsid w:val="00856067"/>
    <w:rPr>
      <w:rFonts w:ascii="SimSun" w:eastAsia="SimSun" w:hAnsi="Times New Roman" w:cs="Times New Roman"/>
      <w:sz w:val="18"/>
      <w:szCs w:val="18"/>
    </w:rPr>
  </w:style>
  <w:style w:type="character" w:customStyle="1" w:styleId="Heading1Char">
    <w:name w:val="Heading 1 Char"/>
    <w:basedOn w:val="DefaultParagraphFont"/>
    <w:link w:val="Heading1"/>
    <w:uiPriority w:val="9"/>
    <w:rsid w:val="004E089E"/>
    <w:rPr>
      <w:rFonts w:ascii="Times New Roman" w:eastAsia="Times New Roman" w:hAnsi="Times New Roman" w:cs="Times New Roman"/>
      <w:b/>
      <w:bCs/>
      <w:color w:val="FFFFFF"/>
      <w:kern w:val="32"/>
      <w:sz w:val="24"/>
      <w:szCs w:val="32"/>
      <w:lang w:eastAsia="en-US"/>
    </w:rPr>
  </w:style>
  <w:style w:type="character" w:customStyle="1" w:styleId="Heading2Char">
    <w:name w:val="Heading 2 Char"/>
    <w:basedOn w:val="DefaultParagraphFont"/>
    <w:link w:val="Heading2"/>
    <w:uiPriority w:val="9"/>
    <w:rsid w:val="004E089E"/>
    <w:rPr>
      <w:rFonts w:ascii="Times New Roman" w:eastAsia="Times New Roman" w:hAnsi="Times New Roman" w:cs="Times New Roman"/>
      <w:b/>
      <w:bCs/>
      <w:iCs/>
      <w:kern w:val="0"/>
      <w:sz w:val="24"/>
      <w:szCs w:val="28"/>
      <w:lang w:eastAsia="en-US"/>
    </w:rPr>
  </w:style>
  <w:style w:type="character" w:customStyle="1" w:styleId="Heading3Char">
    <w:name w:val="Heading 3 Char"/>
    <w:basedOn w:val="DefaultParagraphFont"/>
    <w:link w:val="Heading3"/>
    <w:uiPriority w:val="9"/>
    <w:rsid w:val="004E089E"/>
    <w:rPr>
      <w:rFonts w:ascii="Times New Roman" w:eastAsia="Times New Roman" w:hAnsi="Times New Roman" w:cs="Times New Roman"/>
      <w:b/>
      <w:bCs/>
      <w:kern w:val="0"/>
      <w:sz w:val="24"/>
      <w:szCs w:val="26"/>
      <w:lang w:eastAsia="en-US"/>
    </w:rPr>
  </w:style>
  <w:style w:type="character" w:customStyle="1" w:styleId="Heading4Char">
    <w:name w:val="Heading 4 Char"/>
    <w:aliases w:val="table Char"/>
    <w:basedOn w:val="DefaultParagraphFont"/>
    <w:link w:val="Heading4"/>
    <w:uiPriority w:val="9"/>
    <w:rsid w:val="004E089E"/>
    <w:rPr>
      <w:rFonts w:ascii="Times New Roman" w:eastAsia="Times New Roman" w:hAnsi="Times New Roman" w:cs="Times New Roman"/>
      <w:b/>
      <w:bCs/>
      <w:kern w:val="0"/>
      <w:sz w:val="24"/>
      <w:szCs w:val="28"/>
      <w:lang w:eastAsia="en-US"/>
    </w:rPr>
  </w:style>
  <w:style w:type="character" w:customStyle="1" w:styleId="Heading5Char">
    <w:name w:val="Heading 5 Char"/>
    <w:basedOn w:val="DefaultParagraphFont"/>
    <w:link w:val="Heading5"/>
    <w:uiPriority w:val="9"/>
    <w:rsid w:val="004E089E"/>
    <w:rPr>
      <w:rFonts w:ascii="Times New Roman" w:eastAsia="Times New Roman" w:hAnsi="Times New Roman" w:cs="Times New Roman"/>
      <w:bCs/>
      <w:iCs/>
      <w:kern w:val="0"/>
      <w:sz w:val="24"/>
      <w:szCs w:val="26"/>
      <w:lang w:eastAsia="en-US"/>
    </w:rPr>
  </w:style>
  <w:style w:type="character" w:customStyle="1" w:styleId="Heading6Char">
    <w:name w:val="Heading 6 Char"/>
    <w:basedOn w:val="DefaultParagraphFont"/>
    <w:link w:val="Heading6"/>
    <w:uiPriority w:val="9"/>
    <w:rsid w:val="004E089E"/>
    <w:rPr>
      <w:rFonts w:ascii="Times New Roman" w:eastAsia="Times New Roman" w:hAnsi="Times New Roman" w:cs="Times New Roman"/>
      <w:bCs/>
      <w:kern w:val="0"/>
      <w:sz w:val="24"/>
      <w:lang w:eastAsia="en-US"/>
    </w:rPr>
  </w:style>
  <w:style w:type="character" w:customStyle="1" w:styleId="Heading7Char">
    <w:name w:val="Heading 7 Char"/>
    <w:basedOn w:val="DefaultParagraphFont"/>
    <w:link w:val="Heading7"/>
    <w:uiPriority w:val="9"/>
    <w:rsid w:val="004E089E"/>
    <w:rPr>
      <w:rFonts w:ascii="Calibri" w:eastAsia="Times New Roman" w:hAnsi="Calibri" w:cs="Times New Roman"/>
      <w:kern w:val="0"/>
      <w:sz w:val="24"/>
      <w:szCs w:val="24"/>
      <w:lang w:eastAsia="en-US"/>
    </w:rPr>
  </w:style>
  <w:style w:type="character" w:customStyle="1" w:styleId="Heading8Char">
    <w:name w:val="Heading 8 Char"/>
    <w:basedOn w:val="DefaultParagraphFont"/>
    <w:link w:val="Heading8"/>
    <w:uiPriority w:val="9"/>
    <w:semiHidden/>
    <w:rsid w:val="004E089E"/>
    <w:rPr>
      <w:rFonts w:ascii="Calibri" w:eastAsia="Times New Roman" w:hAnsi="Calibri" w:cs="Times New Roman"/>
      <w:i/>
      <w:iCs/>
      <w:kern w:val="0"/>
      <w:sz w:val="24"/>
      <w:szCs w:val="24"/>
      <w:lang w:eastAsia="en-US"/>
    </w:rPr>
  </w:style>
  <w:style w:type="character" w:customStyle="1" w:styleId="Heading9Char">
    <w:name w:val="Heading 9 Char"/>
    <w:basedOn w:val="DefaultParagraphFont"/>
    <w:link w:val="Heading9"/>
    <w:uiPriority w:val="9"/>
    <w:semiHidden/>
    <w:rsid w:val="004E089E"/>
    <w:rPr>
      <w:rFonts w:ascii="Cambria" w:eastAsia="Times New Roman" w:hAnsi="Cambria" w:cs="Times New Roman"/>
      <w:kern w:val="0"/>
      <w:sz w:val="24"/>
      <w:lang w:eastAsia="en-US"/>
    </w:rPr>
  </w:style>
  <w:style w:type="numbering" w:customStyle="1" w:styleId="1">
    <w:name w:val="无列表1"/>
    <w:next w:val="NoList"/>
    <w:uiPriority w:val="99"/>
    <w:semiHidden/>
    <w:unhideWhenUsed/>
    <w:rsid w:val="004E089E"/>
  </w:style>
  <w:style w:type="paragraph" w:styleId="NormalWeb">
    <w:name w:val="Normal (Web)"/>
    <w:basedOn w:val="Normal"/>
    <w:uiPriority w:val="99"/>
    <w:unhideWhenUsed/>
    <w:rsid w:val="004E089E"/>
    <w:pPr>
      <w:widowControl/>
      <w:spacing w:before="100" w:beforeAutospacing="1" w:after="100" w:afterAutospacing="1"/>
      <w:jc w:val="left"/>
    </w:pPr>
    <w:rPr>
      <w:rFonts w:eastAsia="Times New Roman"/>
      <w:kern w:val="0"/>
      <w:sz w:val="24"/>
      <w:lang w:eastAsia="en-US"/>
    </w:rPr>
  </w:style>
  <w:style w:type="character" w:styleId="Strong">
    <w:name w:val="Strong"/>
    <w:basedOn w:val="DefaultParagraphFont"/>
    <w:uiPriority w:val="22"/>
    <w:qFormat/>
    <w:rsid w:val="004E089E"/>
    <w:rPr>
      <w:b/>
      <w:bCs/>
    </w:rPr>
  </w:style>
  <w:style w:type="character" w:styleId="Emphasis">
    <w:name w:val="Emphasis"/>
    <w:basedOn w:val="DefaultParagraphFont"/>
    <w:uiPriority w:val="20"/>
    <w:qFormat/>
    <w:rsid w:val="004E089E"/>
    <w:rPr>
      <w:i/>
      <w:iCs/>
    </w:rPr>
  </w:style>
  <w:style w:type="table" w:styleId="TableGrid">
    <w:name w:val="Table Grid"/>
    <w:basedOn w:val="TableNormal"/>
    <w:uiPriority w:val="39"/>
    <w:rsid w:val="004E089E"/>
    <w:rPr>
      <w:rFonts w:ascii="Calibri" w:eastAsia="Calibri" w:hAnsi="Calibri" w:cs="Times New Roman"/>
      <w:kern w:val="0"/>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E089E"/>
    <w:pPr>
      <w:autoSpaceDE w:val="0"/>
      <w:autoSpaceDN w:val="0"/>
      <w:adjustRightInd w:val="0"/>
    </w:pPr>
    <w:rPr>
      <w:rFonts w:ascii="Times New Roman" w:eastAsia="SimSun" w:hAnsi="Times New Roman" w:cs="Times New Roman"/>
      <w:color w:val="000000"/>
      <w:kern w:val="0"/>
      <w:sz w:val="24"/>
      <w:szCs w:val="24"/>
      <w:lang w:eastAsia="en-US"/>
    </w:rPr>
  </w:style>
  <w:style w:type="paragraph" w:styleId="ListParagraph">
    <w:name w:val="List Paragraph"/>
    <w:basedOn w:val="Normal"/>
    <w:uiPriority w:val="34"/>
    <w:qFormat/>
    <w:rsid w:val="004E089E"/>
    <w:pPr>
      <w:widowControl/>
      <w:spacing w:after="200" w:line="276" w:lineRule="auto"/>
      <w:ind w:left="720"/>
      <w:contextualSpacing/>
      <w:jc w:val="left"/>
    </w:pPr>
    <w:rPr>
      <w:rFonts w:ascii="Arial" w:eastAsia="Arial" w:hAnsi="Arial"/>
      <w:kern w:val="0"/>
      <w:sz w:val="22"/>
      <w:szCs w:val="22"/>
      <w:lang w:val="en-GB" w:eastAsia="en-US"/>
    </w:rPr>
  </w:style>
  <w:style w:type="paragraph" w:styleId="ListNumber">
    <w:name w:val="List Number"/>
    <w:basedOn w:val="Normal"/>
    <w:uiPriority w:val="99"/>
    <w:unhideWhenUsed/>
    <w:rsid w:val="004E089E"/>
    <w:pPr>
      <w:widowControl/>
      <w:numPr>
        <w:numId w:val="1"/>
      </w:numPr>
      <w:tabs>
        <w:tab w:val="clear" w:pos="360"/>
        <w:tab w:val="num" w:pos="567"/>
      </w:tabs>
      <w:spacing w:line="360" w:lineRule="auto"/>
      <w:ind w:left="567" w:hanging="567"/>
    </w:pPr>
    <w:rPr>
      <w:rFonts w:cs="Calibri"/>
      <w:kern w:val="0"/>
      <w:sz w:val="24"/>
      <w:szCs w:val="22"/>
      <w:lang w:eastAsia="en-US"/>
    </w:rPr>
  </w:style>
  <w:style w:type="paragraph" w:styleId="BodyText">
    <w:name w:val="Body Text"/>
    <w:basedOn w:val="Normal"/>
    <w:link w:val="BodyTextChar"/>
    <w:uiPriority w:val="99"/>
    <w:rsid w:val="004E089E"/>
    <w:pPr>
      <w:widowControl/>
      <w:spacing w:line="360" w:lineRule="auto"/>
    </w:pPr>
    <w:rPr>
      <w:rFonts w:eastAsia="Calibri" w:cs="Arial"/>
      <w:kern w:val="0"/>
      <w:sz w:val="24"/>
      <w:lang w:eastAsia="en-US"/>
    </w:rPr>
  </w:style>
  <w:style w:type="character" w:customStyle="1" w:styleId="BodyTextChar">
    <w:name w:val="Body Text Char"/>
    <w:basedOn w:val="DefaultParagraphFont"/>
    <w:link w:val="BodyText"/>
    <w:uiPriority w:val="99"/>
    <w:rsid w:val="004E089E"/>
    <w:rPr>
      <w:rFonts w:ascii="Times New Roman" w:eastAsia="Calibri" w:hAnsi="Times New Roman" w:cs="Arial"/>
      <w:kern w:val="0"/>
      <w:sz w:val="24"/>
      <w:szCs w:val="24"/>
      <w:lang w:eastAsia="en-US"/>
    </w:rPr>
  </w:style>
  <w:style w:type="paragraph" w:styleId="BodyTextFirstIndent">
    <w:name w:val="Body Text First Indent"/>
    <w:basedOn w:val="BodyText"/>
    <w:link w:val="BodyTextFirstIndentChar"/>
    <w:uiPriority w:val="99"/>
    <w:unhideWhenUsed/>
    <w:rsid w:val="004E089E"/>
    <w:pPr>
      <w:spacing w:after="120" w:line="276" w:lineRule="auto"/>
      <w:ind w:firstLine="210"/>
      <w:jc w:val="left"/>
    </w:pPr>
    <w:rPr>
      <w:rFonts w:ascii="Calibri" w:hAnsi="Calibri" w:cs="Times New Roman"/>
      <w:sz w:val="22"/>
      <w:szCs w:val="22"/>
    </w:rPr>
  </w:style>
  <w:style w:type="character" w:customStyle="1" w:styleId="BodyTextFirstIndentChar">
    <w:name w:val="Body Text First Indent Char"/>
    <w:basedOn w:val="BodyTextChar"/>
    <w:link w:val="BodyTextFirstIndent"/>
    <w:uiPriority w:val="99"/>
    <w:rsid w:val="004E089E"/>
    <w:rPr>
      <w:rFonts w:ascii="Calibri" w:eastAsia="Calibri" w:hAnsi="Calibri" w:cs="Times New Roman"/>
      <w:kern w:val="0"/>
      <w:sz w:val="22"/>
      <w:szCs w:val="24"/>
      <w:lang w:eastAsia="en-US"/>
    </w:rPr>
  </w:style>
  <w:style w:type="paragraph" w:styleId="CommentText">
    <w:name w:val="annotation text"/>
    <w:basedOn w:val="Normal"/>
    <w:link w:val="CommentTextChar"/>
    <w:uiPriority w:val="99"/>
    <w:semiHidden/>
    <w:rsid w:val="004E089E"/>
    <w:pPr>
      <w:widowControl/>
      <w:spacing w:after="200" w:line="276" w:lineRule="auto"/>
      <w:jc w:val="left"/>
    </w:pPr>
    <w:rPr>
      <w:rFonts w:ascii="Calibri" w:eastAsia="Calibri" w:hAnsi="Calibri" w:cs="Calibri"/>
      <w:kern w:val="0"/>
      <w:sz w:val="20"/>
      <w:szCs w:val="20"/>
      <w:lang w:eastAsia="en-US"/>
    </w:rPr>
  </w:style>
  <w:style w:type="character" w:customStyle="1" w:styleId="CommentTextChar">
    <w:name w:val="Comment Text Char"/>
    <w:basedOn w:val="DefaultParagraphFont"/>
    <w:link w:val="CommentText"/>
    <w:uiPriority w:val="99"/>
    <w:semiHidden/>
    <w:rsid w:val="004E089E"/>
    <w:rPr>
      <w:rFonts w:ascii="Calibri" w:eastAsia="Calibri" w:hAnsi="Calibri" w:cs="Calibri"/>
      <w:kern w:val="0"/>
      <w:sz w:val="20"/>
      <w:szCs w:val="20"/>
      <w:lang w:eastAsia="en-US"/>
    </w:rPr>
  </w:style>
  <w:style w:type="paragraph" w:styleId="Caption">
    <w:name w:val="caption"/>
    <w:aliases w:val="figure"/>
    <w:basedOn w:val="Default"/>
    <w:next w:val="Default"/>
    <w:uiPriority w:val="35"/>
    <w:qFormat/>
    <w:rsid w:val="004E089E"/>
    <w:pPr>
      <w:spacing w:after="240"/>
    </w:pPr>
    <w:rPr>
      <w:rFonts w:eastAsia="Times New Roman"/>
      <w:color w:val="auto"/>
    </w:rPr>
  </w:style>
  <w:style w:type="paragraph" w:customStyle="1" w:styleId="Picture">
    <w:name w:val="Picture"/>
    <w:basedOn w:val="Normal"/>
    <w:link w:val="PictureChar"/>
    <w:uiPriority w:val="99"/>
    <w:rsid w:val="004E089E"/>
    <w:pPr>
      <w:widowControl/>
      <w:autoSpaceDE w:val="0"/>
      <w:autoSpaceDN w:val="0"/>
      <w:adjustRightInd w:val="0"/>
      <w:spacing w:before="240" w:after="240"/>
      <w:jc w:val="center"/>
    </w:pPr>
    <w:rPr>
      <w:rFonts w:eastAsia="Calibri"/>
      <w:noProof/>
      <w:kern w:val="0"/>
      <w:sz w:val="24"/>
      <w:lang w:val="en-GB" w:eastAsia="en-GB"/>
    </w:rPr>
  </w:style>
  <w:style w:type="paragraph" w:customStyle="1" w:styleId="Equation">
    <w:name w:val="Equation"/>
    <w:basedOn w:val="Normal"/>
    <w:uiPriority w:val="99"/>
    <w:rsid w:val="004E089E"/>
    <w:pPr>
      <w:widowControl/>
      <w:tabs>
        <w:tab w:val="right" w:pos="8505"/>
      </w:tabs>
      <w:autoSpaceDE w:val="0"/>
      <w:autoSpaceDN w:val="0"/>
      <w:adjustRightInd w:val="0"/>
      <w:spacing w:before="240" w:after="240"/>
      <w:ind w:left="397"/>
      <w:jc w:val="left"/>
    </w:pPr>
    <w:rPr>
      <w:rFonts w:eastAsia="Calibri"/>
      <w:b/>
      <w:bCs/>
      <w:kern w:val="0"/>
      <w:sz w:val="24"/>
      <w:lang w:eastAsia="en-US"/>
    </w:rPr>
  </w:style>
  <w:style w:type="paragraph" w:customStyle="1" w:styleId="10">
    <w:name w:val="标题1"/>
    <w:basedOn w:val="Normal"/>
    <w:link w:val="TitleChar"/>
    <w:qFormat/>
    <w:rsid w:val="0011380B"/>
    <w:pPr>
      <w:widowControl/>
      <w:spacing w:before="200" w:after="200" w:line="400" w:lineRule="exact"/>
      <w:jc w:val="center"/>
    </w:pPr>
    <w:rPr>
      <w:rFonts w:eastAsia="Times New Roman"/>
      <w:kern w:val="0"/>
      <w:sz w:val="32"/>
      <w:szCs w:val="32"/>
      <w:lang w:eastAsia="en-US"/>
    </w:rPr>
  </w:style>
  <w:style w:type="paragraph" w:customStyle="1" w:styleId="body">
    <w:name w:val="body"/>
    <w:basedOn w:val="Normal"/>
    <w:link w:val="bodyChar"/>
    <w:qFormat/>
    <w:rsid w:val="004E089E"/>
    <w:pPr>
      <w:widowControl/>
      <w:spacing w:after="80" w:line="240" w:lineRule="exact"/>
    </w:pPr>
    <w:rPr>
      <w:rFonts w:cs="Arial"/>
      <w:kern w:val="0"/>
      <w:sz w:val="20"/>
      <w:szCs w:val="20"/>
      <w:lang w:eastAsia="en-US"/>
    </w:rPr>
  </w:style>
  <w:style w:type="character" w:customStyle="1" w:styleId="TitleChar">
    <w:name w:val="Title Char"/>
    <w:basedOn w:val="DefaultParagraphFont"/>
    <w:link w:val="10"/>
    <w:rsid w:val="0011380B"/>
    <w:rPr>
      <w:rFonts w:ascii="Times New Roman" w:eastAsia="Times New Roman" w:hAnsi="Times New Roman" w:cs="Times New Roman"/>
      <w:kern w:val="0"/>
      <w:sz w:val="32"/>
      <w:szCs w:val="32"/>
      <w:lang w:eastAsia="en-US"/>
    </w:rPr>
  </w:style>
  <w:style w:type="paragraph" w:customStyle="1" w:styleId="title1">
    <w:name w:val="title 1"/>
    <w:basedOn w:val="body"/>
    <w:link w:val="title1Char"/>
    <w:qFormat/>
    <w:rsid w:val="004E089E"/>
    <w:rPr>
      <w:b/>
    </w:rPr>
  </w:style>
  <w:style w:type="character" w:customStyle="1" w:styleId="bodyChar">
    <w:name w:val="body Char"/>
    <w:basedOn w:val="DefaultParagraphFont"/>
    <w:link w:val="body"/>
    <w:rsid w:val="004E089E"/>
    <w:rPr>
      <w:rFonts w:ascii="Times New Roman" w:eastAsia="SimSun" w:hAnsi="Times New Roman" w:cs="Arial"/>
      <w:kern w:val="0"/>
      <w:sz w:val="20"/>
      <w:szCs w:val="20"/>
      <w:lang w:eastAsia="en-US"/>
    </w:rPr>
  </w:style>
  <w:style w:type="paragraph" w:customStyle="1" w:styleId="title2">
    <w:name w:val="title 2"/>
    <w:basedOn w:val="body"/>
    <w:link w:val="title2Char"/>
    <w:qFormat/>
    <w:rsid w:val="004E089E"/>
    <w:rPr>
      <w:i/>
    </w:rPr>
  </w:style>
  <w:style w:type="character" w:customStyle="1" w:styleId="title1Char">
    <w:name w:val="title 1 Char"/>
    <w:basedOn w:val="bodyChar"/>
    <w:link w:val="title1"/>
    <w:rsid w:val="004E089E"/>
    <w:rPr>
      <w:rFonts w:ascii="Times New Roman" w:eastAsia="SimSun" w:hAnsi="Times New Roman" w:cs="Arial"/>
      <w:b/>
      <w:kern w:val="0"/>
      <w:sz w:val="20"/>
      <w:szCs w:val="20"/>
      <w:lang w:eastAsia="en-US"/>
    </w:rPr>
  </w:style>
  <w:style w:type="paragraph" w:customStyle="1" w:styleId="Figure">
    <w:name w:val="Figure"/>
    <w:basedOn w:val="Picture"/>
    <w:link w:val="FigureChar"/>
    <w:qFormat/>
    <w:rsid w:val="004E089E"/>
    <w:pPr>
      <w:adjustRightInd/>
      <w:spacing w:before="0" w:after="80" w:line="0" w:lineRule="atLeast"/>
    </w:pPr>
    <w:rPr>
      <w:sz w:val="20"/>
      <w:szCs w:val="20"/>
      <w:lang w:eastAsia="en-US"/>
    </w:rPr>
  </w:style>
  <w:style w:type="character" w:customStyle="1" w:styleId="title2Char">
    <w:name w:val="title 2 Char"/>
    <w:basedOn w:val="bodyChar"/>
    <w:link w:val="title2"/>
    <w:rsid w:val="004E089E"/>
    <w:rPr>
      <w:rFonts w:ascii="Times New Roman" w:eastAsia="SimSun" w:hAnsi="Times New Roman" w:cs="Arial"/>
      <w:i/>
      <w:kern w:val="0"/>
      <w:sz w:val="20"/>
      <w:szCs w:val="20"/>
      <w:lang w:eastAsia="en-US"/>
    </w:rPr>
  </w:style>
  <w:style w:type="character" w:customStyle="1" w:styleId="PictureChar">
    <w:name w:val="Picture Char"/>
    <w:basedOn w:val="DefaultParagraphFont"/>
    <w:link w:val="Picture"/>
    <w:uiPriority w:val="99"/>
    <w:rsid w:val="004E089E"/>
    <w:rPr>
      <w:rFonts w:ascii="Times New Roman" w:eastAsia="Calibri" w:hAnsi="Times New Roman" w:cs="Times New Roman"/>
      <w:noProof/>
      <w:kern w:val="0"/>
      <w:sz w:val="24"/>
      <w:szCs w:val="24"/>
      <w:lang w:val="en-GB" w:eastAsia="en-GB"/>
    </w:rPr>
  </w:style>
  <w:style w:type="character" w:customStyle="1" w:styleId="FigureChar">
    <w:name w:val="Figure Char"/>
    <w:basedOn w:val="PictureChar"/>
    <w:link w:val="Figure"/>
    <w:rsid w:val="004E089E"/>
    <w:rPr>
      <w:rFonts w:ascii="Times New Roman" w:eastAsia="Calibri" w:hAnsi="Times New Roman" w:cs="Times New Roman"/>
      <w:noProof/>
      <w:kern w:val="0"/>
      <w:sz w:val="20"/>
      <w:szCs w:val="20"/>
      <w:lang w:val="en-GB" w:eastAsia="en-US"/>
    </w:rPr>
  </w:style>
  <w:style w:type="paragraph" w:customStyle="1" w:styleId="2">
    <w:name w:val="标题2"/>
    <w:basedOn w:val="Normal"/>
    <w:link w:val="TitleChar1"/>
    <w:qFormat/>
    <w:rsid w:val="0049376A"/>
    <w:pPr>
      <w:widowControl/>
      <w:spacing w:before="200" w:after="200" w:line="400" w:lineRule="exact"/>
      <w:jc w:val="center"/>
    </w:pPr>
    <w:rPr>
      <w:kern w:val="0"/>
      <w:sz w:val="32"/>
      <w:szCs w:val="32"/>
      <w:lang w:eastAsia="en-US"/>
    </w:rPr>
  </w:style>
  <w:style w:type="character" w:customStyle="1" w:styleId="TitleChar1">
    <w:name w:val="Title Char1"/>
    <w:basedOn w:val="DefaultParagraphFont"/>
    <w:link w:val="2"/>
    <w:rsid w:val="0049376A"/>
    <w:rPr>
      <w:rFonts w:ascii="Times New Roman" w:eastAsia="SimSun" w:hAnsi="Times New Roman" w:cs="Times New Roman"/>
      <w:kern w:val="0"/>
      <w:sz w:val="32"/>
      <w:szCs w:val="32"/>
      <w:lang w:eastAsia="en-US"/>
    </w:rPr>
  </w:style>
  <w:style w:type="paragraph" w:customStyle="1" w:styleId="3">
    <w:name w:val="标题3"/>
    <w:basedOn w:val="Normal"/>
    <w:link w:val="TitleChar2"/>
    <w:qFormat/>
    <w:rsid w:val="000B7DCB"/>
    <w:pPr>
      <w:spacing w:before="200" w:after="200" w:line="400" w:lineRule="exact"/>
    </w:pPr>
    <w:rPr>
      <w:sz w:val="32"/>
      <w:szCs w:val="32"/>
    </w:rPr>
  </w:style>
  <w:style w:type="character" w:customStyle="1" w:styleId="TitleChar2">
    <w:name w:val="Title Char2"/>
    <w:basedOn w:val="DefaultParagraphFont"/>
    <w:link w:val="3"/>
    <w:rsid w:val="000B7DCB"/>
    <w:rPr>
      <w:rFonts w:ascii="Times New Roman" w:eastAsia="SimSun" w:hAnsi="Times New Roman" w:cs="Times New Roman"/>
      <w:sz w:val="32"/>
      <w:szCs w:val="32"/>
    </w:rPr>
  </w:style>
  <w:style w:type="paragraph" w:customStyle="1" w:styleId="Reference">
    <w:name w:val="Reference"/>
    <w:basedOn w:val="body"/>
    <w:qFormat/>
    <w:rsid w:val="00F94DD2"/>
    <w:pPr>
      <w:ind w:hangingChars="200" w:hanging="200"/>
    </w:pPr>
    <w:rPr>
      <w:rFonts w:eastAsia="Times New Roman"/>
    </w:rPr>
  </w:style>
  <w:style w:type="paragraph" w:customStyle="1" w:styleId="MainTitle">
    <w:name w:val="Main Title"/>
    <w:basedOn w:val="Normal"/>
    <w:link w:val="MainTitleChar"/>
    <w:rsid w:val="00711AE8"/>
    <w:pPr>
      <w:keepNext/>
      <w:keepLines/>
      <w:widowControl/>
      <w:spacing w:after="400"/>
      <w:jc w:val="left"/>
    </w:pPr>
    <w:rPr>
      <w:b/>
      <w:caps/>
      <w:kern w:val="0"/>
      <w:sz w:val="28"/>
      <w:lang w:val="en-CA" w:eastAsia="en-US"/>
    </w:rPr>
  </w:style>
  <w:style w:type="paragraph" w:customStyle="1" w:styleId="Author">
    <w:name w:val="Author"/>
    <w:basedOn w:val="Normal"/>
    <w:rsid w:val="00711AE8"/>
    <w:pPr>
      <w:keepLines/>
      <w:widowControl/>
      <w:jc w:val="left"/>
    </w:pPr>
    <w:rPr>
      <w:rFonts w:cs="Arial"/>
      <w:kern w:val="0"/>
      <w:sz w:val="20"/>
      <w:szCs w:val="20"/>
      <w:lang w:val="en-CA" w:eastAsia="en-US"/>
    </w:rPr>
  </w:style>
  <w:style w:type="paragraph" w:customStyle="1" w:styleId="PrimaryHeading">
    <w:name w:val="Primary Heading"/>
    <w:basedOn w:val="Normal"/>
    <w:autoRedefine/>
    <w:rsid w:val="00711AE8"/>
    <w:pPr>
      <w:keepNext/>
      <w:keepLines/>
      <w:widowControl/>
      <w:numPr>
        <w:numId w:val="3"/>
      </w:numPr>
      <w:spacing w:before="400" w:after="200"/>
      <w:jc w:val="left"/>
    </w:pPr>
    <w:rPr>
      <w:rFonts w:cs="Arial"/>
      <w:b/>
      <w:caps/>
      <w:kern w:val="0"/>
      <w:sz w:val="20"/>
      <w:szCs w:val="20"/>
      <w:lang w:val="en-CA" w:eastAsia="en-US"/>
    </w:rPr>
  </w:style>
  <w:style w:type="paragraph" w:customStyle="1" w:styleId="Paragraph">
    <w:name w:val="Paragraph"/>
    <w:basedOn w:val="Normal"/>
    <w:rsid w:val="00711AE8"/>
    <w:pPr>
      <w:widowControl/>
    </w:pPr>
    <w:rPr>
      <w:rFonts w:cs="Arial"/>
      <w:kern w:val="0"/>
      <w:sz w:val="20"/>
      <w:szCs w:val="20"/>
      <w:lang w:val="en-CA" w:eastAsia="en-US"/>
    </w:rPr>
  </w:style>
  <w:style w:type="character" w:customStyle="1" w:styleId="MainTitleChar">
    <w:name w:val="Main Title Char"/>
    <w:link w:val="MainTitle"/>
    <w:rsid w:val="00711AE8"/>
    <w:rPr>
      <w:rFonts w:ascii="Times New Roman" w:eastAsia="SimSun" w:hAnsi="Times New Roman" w:cs="Times New Roman"/>
      <w:b/>
      <w:caps/>
      <w:kern w:val="0"/>
      <w:sz w:val="28"/>
      <w:szCs w:val="24"/>
      <w:lang w:val="en-CA" w:eastAsia="en-US"/>
    </w:rPr>
  </w:style>
  <w:style w:type="paragraph" w:styleId="BodyText2">
    <w:name w:val="Body Text 2"/>
    <w:basedOn w:val="Normal"/>
    <w:link w:val="BodyText2Char"/>
    <w:uiPriority w:val="99"/>
    <w:unhideWhenUsed/>
    <w:rsid w:val="006D0DC2"/>
    <w:pPr>
      <w:spacing w:after="120" w:line="480" w:lineRule="auto"/>
    </w:pPr>
  </w:style>
  <w:style w:type="character" w:customStyle="1" w:styleId="BodyText2Char">
    <w:name w:val="Body Text 2 Char"/>
    <w:basedOn w:val="DefaultParagraphFont"/>
    <w:link w:val="BodyText2"/>
    <w:uiPriority w:val="99"/>
    <w:rsid w:val="006D0DC2"/>
    <w:rPr>
      <w:rFonts w:ascii="Times New Roman" w:eastAsia="SimSun" w:hAnsi="Times New Roman" w:cs="Times New Roman"/>
      <w:szCs w:val="24"/>
    </w:rPr>
  </w:style>
  <w:style w:type="paragraph" w:styleId="BodyTextIndent3">
    <w:name w:val="Body Text Indent 3"/>
    <w:basedOn w:val="Normal"/>
    <w:link w:val="BodyTextIndent3Char"/>
    <w:uiPriority w:val="99"/>
    <w:unhideWhenUsed/>
    <w:rsid w:val="006D0DC2"/>
    <w:pPr>
      <w:spacing w:after="120"/>
      <w:ind w:leftChars="200" w:left="420"/>
    </w:pPr>
    <w:rPr>
      <w:sz w:val="16"/>
      <w:szCs w:val="16"/>
    </w:rPr>
  </w:style>
  <w:style w:type="character" w:customStyle="1" w:styleId="BodyTextIndent3Char">
    <w:name w:val="Body Text Indent 3 Char"/>
    <w:basedOn w:val="DefaultParagraphFont"/>
    <w:link w:val="BodyTextIndent3"/>
    <w:uiPriority w:val="99"/>
    <w:rsid w:val="006D0DC2"/>
    <w:rPr>
      <w:rFonts w:ascii="Times New Roman" w:eastAsia="SimSun" w:hAnsi="Times New Roman" w:cs="Times New Roman"/>
      <w:sz w:val="16"/>
      <w:szCs w:val="16"/>
    </w:rPr>
  </w:style>
  <w:style w:type="paragraph" w:styleId="FootnoteText">
    <w:name w:val="footnote text"/>
    <w:basedOn w:val="Normal"/>
    <w:link w:val="FootnoteTextChar"/>
    <w:uiPriority w:val="99"/>
    <w:semiHidden/>
    <w:rsid w:val="006D0DC2"/>
    <w:pPr>
      <w:widowControl/>
      <w:jc w:val="left"/>
    </w:pPr>
    <w:rPr>
      <w:rFonts w:eastAsia="Times New Roman"/>
      <w:kern w:val="0"/>
      <w:sz w:val="20"/>
      <w:szCs w:val="20"/>
      <w:lang w:eastAsia="en-US"/>
    </w:rPr>
  </w:style>
  <w:style w:type="character" w:customStyle="1" w:styleId="FootnoteTextChar">
    <w:name w:val="Footnote Text Char"/>
    <w:basedOn w:val="DefaultParagraphFont"/>
    <w:link w:val="FootnoteText"/>
    <w:uiPriority w:val="99"/>
    <w:semiHidden/>
    <w:rsid w:val="006D0DC2"/>
    <w:rPr>
      <w:rFonts w:ascii="Times New Roman" w:eastAsia="Times New Roman" w:hAnsi="Times New Roman" w:cs="Times New Roman"/>
      <w:kern w:val="0"/>
      <w:sz w:val="20"/>
      <w:szCs w:val="20"/>
      <w:lang w:eastAsia="en-US"/>
    </w:rPr>
  </w:style>
  <w:style w:type="character" w:styleId="FootnoteReference">
    <w:name w:val="footnote reference"/>
    <w:uiPriority w:val="99"/>
    <w:semiHidden/>
    <w:rsid w:val="006D0DC2"/>
    <w:rPr>
      <w:vertAlign w:val="superscript"/>
    </w:rPr>
  </w:style>
  <w:style w:type="paragraph" w:styleId="IntenseQuote">
    <w:name w:val="Intense Quote"/>
    <w:basedOn w:val="Normal"/>
    <w:next w:val="Normal"/>
    <w:link w:val="IntenseQuoteChar"/>
    <w:uiPriority w:val="30"/>
    <w:qFormat/>
    <w:rsid w:val="00B12776"/>
    <w:pPr>
      <w:widowControl/>
      <w:pBdr>
        <w:top w:val="single" w:sz="4" w:space="10" w:color="4F81BD" w:themeColor="accent1"/>
        <w:bottom w:val="single" w:sz="4" w:space="10" w:color="4F81BD" w:themeColor="accent1"/>
      </w:pBdr>
      <w:spacing w:before="360" w:after="360" w:line="276" w:lineRule="auto"/>
      <w:ind w:left="864" w:right="864"/>
      <w:jc w:val="center"/>
    </w:pPr>
    <w:rPr>
      <w:rFonts w:eastAsiaTheme="minorEastAsia" w:cstheme="minorBidi"/>
      <w:i/>
      <w:iCs/>
      <w:color w:val="4F81BD" w:themeColor="accent1"/>
      <w:kern w:val="0"/>
      <w:sz w:val="24"/>
      <w:szCs w:val="22"/>
      <w:lang w:eastAsia="en-US"/>
    </w:rPr>
  </w:style>
  <w:style w:type="character" w:customStyle="1" w:styleId="IntenseQuoteChar">
    <w:name w:val="Intense Quote Char"/>
    <w:basedOn w:val="DefaultParagraphFont"/>
    <w:link w:val="IntenseQuote"/>
    <w:uiPriority w:val="30"/>
    <w:rsid w:val="00B12776"/>
    <w:rPr>
      <w:rFonts w:ascii="Times New Roman" w:hAnsi="Times New Roman"/>
      <w:i/>
      <w:iCs/>
      <w:color w:val="4F81BD" w:themeColor="accent1"/>
      <w:kern w:val="0"/>
      <w:sz w:val="24"/>
      <w:lang w:eastAsia="en-US"/>
    </w:rPr>
  </w:style>
  <w:style w:type="table" w:customStyle="1" w:styleId="PlainTable21">
    <w:name w:val="Plain Table 21"/>
    <w:basedOn w:val="TableNormal"/>
    <w:uiPriority w:val="42"/>
    <w:rsid w:val="00B12776"/>
    <w:rPr>
      <w:kern w:val="0"/>
      <w:sz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OCHeading">
    <w:name w:val="TOC Heading"/>
    <w:basedOn w:val="Heading1"/>
    <w:next w:val="Normal"/>
    <w:uiPriority w:val="39"/>
    <w:unhideWhenUsed/>
    <w:qFormat/>
    <w:rsid w:val="00B12776"/>
    <w:pPr>
      <w:keepLines/>
      <w:numPr>
        <w:numId w:val="0"/>
      </w:numPr>
      <w:spacing w:after="80" w:line="276" w:lineRule="auto"/>
      <w:jc w:val="left"/>
      <w:outlineLvl w:val="9"/>
    </w:pPr>
    <w:rPr>
      <w:rFonts w:asciiTheme="majorHAnsi" w:eastAsiaTheme="majorEastAsia" w:hAnsiTheme="majorHAnsi" w:cstheme="majorBidi"/>
      <w:b w:val="0"/>
      <w:bCs w:val="0"/>
      <w:color w:val="365F91" w:themeColor="accent1" w:themeShade="BF"/>
      <w:kern w:val="0"/>
      <w:sz w:val="32"/>
      <w:szCs w:val="24"/>
    </w:rPr>
  </w:style>
  <w:style w:type="paragraph" w:styleId="TOC1">
    <w:name w:val="toc 1"/>
    <w:basedOn w:val="Normal"/>
    <w:next w:val="Normal"/>
    <w:autoRedefine/>
    <w:uiPriority w:val="39"/>
    <w:unhideWhenUsed/>
    <w:rsid w:val="00B12776"/>
    <w:pPr>
      <w:widowControl/>
      <w:tabs>
        <w:tab w:val="right" w:leader="dot" w:pos="9350"/>
      </w:tabs>
      <w:spacing w:before="120" w:after="100" w:line="259" w:lineRule="auto"/>
    </w:pPr>
    <w:rPr>
      <w:rFonts w:eastAsiaTheme="minorEastAsia" w:cstheme="minorBidi"/>
      <w:kern w:val="0"/>
      <w:sz w:val="24"/>
      <w:szCs w:val="22"/>
      <w:lang w:eastAsia="en-US"/>
    </w:rPr>
  </w:style>
  <w:style w:type="paragraph" w:styleId="TOC2">
    <w:name w:val="toc 2"/>
    <w:basedOn w:val="Normal"/>
    <w:next w:val="Normal"/>
    <w:autoRedefine/>
    <w:uiPriority w:val="39"/>
    <w:unhideWhenUsed/>
    <w:rsid w:val="00B12776"/>
    <w:pPr>
      <w:widowControl/>
      <w:spacing w:before="120" w:after="100" w:line="259" w:lineRule="auto"/>
      <w:ind w:left="220"/>
    </w:pPr>
    <w:rPr>
      <w:rFonts w:eastAsiaTheme="minorEastAsia" w:cstheme="minorBidi"/>
      <w:kern w:val="0"/>
      <w:sz w:val="24"/>
      <w:szCs w:val="22"/>
      <w:lang w:eastAsia="en-US"/>
    </w:rPr>
  </w:style>
  <w:style w:type="paragraph" w:styleId="TOC3">
    <w:name w:val="toc 3"/>
    <w:basedOn w:val="Normal"/>
    <w:next w:val="Normal"/>
    <w:autoRedefine/>
    <w:uiPriority w:val="39"/>
    <w:unhideWhenUsed/>
    <w:rsid w:val="00B12776"/>
    <w:pPr>
      <w:widowControl/>
      <w:tabs>
        <w:tab w:val="right" w:leader="dot" w:pos="8630"/>
      </w:tabs>
      <w:spacing w:before="120" w:after="100" w:line="259" w:lineRule="auto"/>
      <w:ind w:left="440"/>
    </w:pPr>
    <w:rPr>
      <w:rFonts w:eastAsiaTheme="minorEastAsia" w:cstheme="minorBidi"/>
      <w:kern w:val="0"/>
      <w:sz w:val="24"/>
      <w:szCs w:val="22"/>
      <w:lang w:eastAsia="en-US"/>
    </w:rPr>
  </w:style>
  <w:style w:type="character" w:customStyle="1" w:styleId="spanfooter">
    <w:name w:val="spanfooter"/>
    <w:basedOn w:val="DefaultParagraphFont"/>
    <w:rsid w:val="00B12776"/>
  </w:style>
  <w:style w:type="table" w:customStyle="1" w:styleId="PlainTable22">
    <w:name w:val="Plain Table 22"/>
    <w:basedOn w:val="TableNormal"/>
    <w:uiPriority w:val="42"/>
    <w:rsid w:val="00B12776"/>
    <w:rPr>
      <w:kern w:val="0"/>
      <w:sz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st">
    <w:name w:val="st"/>
    <w:basedOn w:val="DefaultParagraphFont"/>
    <w:rsid w:val="00B12776"/>
  </w:style>
  <w:style w:type="character" w:customStyle="1" w:styleId="xbe">
    <w:name w:val="_xbe"/>
    <w:basedOn w:val="DefaultParagraphFont"/>
    <w:rsid w:val="00B12776"/>
  </w:style>
  <w:style w:type="character" w:customStyle="1" w:styleId="HTMLPreformattedChar">
    <w:name w:val="HTML Preformatted Char"/>
    <w:basedOn w:val="DefaultParagraphFont"/>
    <w:link w:val="HTMLPreformatted"/>
    <w:uiPriority w:val="99"/>
    <w:semiHidden/>
    <w:rsid w:val="00B12776"/>
    <w:rPr>
      <w:rFonts w:ascii="Consolas" w:hAnsi="Consolas"/>
      <w:sz w:val="20"/>
      <w:szCs w:val="20"/>
    </w:rPr>
  </w:style>
  <w:style w:type="paragraph" w:styleId="HTMLPreformatted">
    <w:name w:val="HTML Preformatted"/>
    <w:basedOn w:val="Normal"/>
    <w:link w:val="HTMLPreformattedChar"/>
    <w:uiPriority w:val="99"/>
    <w:semiHidden/>
    <w:unhideWhenUsed/>
    <w:rsid w:val="00B12776"/>
    <w:pPr>
      <w:widowControl/>
    </w:pPr>
    <w:rPr>
      <w:rFonts w:ascii="Consolas" w:eastAsiaTheme="minorEastAsia" w:hAnsi="Consolas" w:cstheme="minorBidi"/>
      <w:sz w:val="20"/>
      <w:szCs w:val="20"/>
    </w:rPr>
  </w:style>
  <w:style w:type="character" w:customStyle="1" w:styleId="HTMLChar1">
    <w:name w:val="HTML 预设格式 Char1"/>
    <w:basedOn w:val="DefaultParagraphFont"/>
    <w:uiPriority w:val="99"/>
    <w:semiHidden/>
    <w:rsid w:val="00B12776"/>
    <w:rPr>
      <w:rFonts w:ascii="Courier New" w:eastAsia="SimSun" w:hAnsi="Courier New" w:cs="Courier New"/>
      <w:sz w:val="20"/>
      <w:szCs w:val="20"/>
    </w:rPr>
  </w:style>
  <w:style w:type="table" w:customStyle="1" w:styleId="TableGridLight1">
    <w:name w:val="Table Grid Light1"/>
    <w:basedOn w:val="TableNormal"/>
    <w:uiPriority w:val="40"/>
    <w:rsid w:val="00B12776"/>
    <w:rPr>
      <w:kern w:val="0"/>
      <w:sz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ableofFigures">
    <w:name w:val="table of figures"/>
    <w:basedOn w:val="Normal"/>
    <w:next w:val="Normal"/>
    <w:uiPriority w:val="99"/>
    <w:unhideWhenUsed/>
    <w:rsid w:val="00B12776"/>
    <w:pPr>
      <w:widowControl/>
      <w:spacing w:before="120" w:line="259" w:lineRule="auto"/>
    </w:pPr>
    <w:rPr>
      <w:rFonts w:eastAsiaTheme="minorEastAsia" w:cstheme="minorBidi"/>
      <w:kern w:val="0"/>
      <w:sz w:val="24"/>
      <w:szCs w:val="22"/>
      <w:lang w:eastAsia="en-US"/>
    </w:rPr>
  </w:style>
  <w:style w:type="character" w:customStyle="1" w:styleId="article-stats-text">
    <w:name w:val="article-stats-text"/>
    <w:basedOn w:val="DefaultParagraphFont"/>
    <w:rsid w:val="00B12776"/>
  </w:style>
  <w:style w:type="paragraph" w:customStyle="1" w:styleId="article-stats-date">
    <w:name w:val="article-stats-date"/>
    <w:basedOn w:val="Normal"/>
    <w:rsid w:val="00B12776"/>
    <w:pPr>
      <w:widowControl/>
      <w:spacing w:before="100" w:beforeAutospacing="1" w:after="100" w:afterAutospacing="1"/>
      <w:jc w:val="left"/>
    </w:pPr>
    <w:rPr>
      <w:rFonts w:eastAsia="Times New Roman"/>
      <w:kern w:val="0"/>
      <w:sz w:val="24"/>
      <w:lang w:eastAsia="en-US"/>
    </w:rPr>
  </w:style>
  <w:style w:type="table" w:customStyle="1" w:styleId="PlainTable23">
    <w:name w:val="Plain Table 23"/>
    <w:basedOn w:val="TableNormal"/>
    <w:uiPriority w:val="42"/>
    <w:rsid w:val="00B12776"/>
    <w:rPr>
      <w:kern w:val="0"/>
      <w:sz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TMLCite">
    <w:name w:val="HTML Cite"/>
    <w:basedOn w:val="DefaultParagraphFont"/>
    <w:uiPriority w:val="99"/>
    <w:semiHidden/>
    <w:unhideWhenUsed/>
    <w:rsid w:val="00B12776"/>
    <w:rPr>
      <w:i/>
      <w:iCs/>
    </w:rPr>
  </w:style>
  <w:style w:type="character" w:customStyle="1" w:styleId="article-headermeta-info-data">
    <w:name w:val="article-header__meta-info-data"/>
    <w:basedOn w:val="DefaultParagraphFont"/>
    <w:rsid w:val="00B12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6907</Words>
  <Characters>39374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Lenovo (Beijing) Limited</Company>
  <LinksUpToDate>false</LinksUpToDate>
  <CharactersWithSpaces>46189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keagan</cp:lastModifiedBy>
  <cp:revision>2</cp:revision>
  <cp:lastPrinted>2018-05-28T06:54:00Z</cp:lastPrinted>
  <dcterms:created xsi:type="dcterms:W3CDTF">2018-06-05T09:00:00Z</dcterms:created>
  <dcterms:modified xsi:type="dcterms:W3CDTF">2018-06-05T09:00:00Z</dcterms:modified>
</cp:coreProperties>
</file>